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ICO" ContentType="image/.ic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EFA" w:rsidRPr="00E97EF9" w:rsidRDefault="009A1EFA" w:rsidP="00A3197E">
      <w:pPr>
        <w:pStyle w:val="papertitle"/>
        <w:rPr>
          <w:lang w:eastAsia="ko-KR"/>
        </w:rPr>
      </w:pPr>
      <w:r w:rsidRPr="00E97EF9">
        <w:rPr>
          <w:lang w:eastAsia="ko-KR"/>
        </w:rPr>
        <w:t>New Method for Building Vector of Diagnostic Signs to Classify Technical States of Marine Diesel Engine by Torsional Vibrations on Shaft-Line</w:t>
      </w:r>
      <w:bookmarkStart w:id="0" w:name="_GoBack"/>
      <w:bookmarkEnd w:id="0"/>
    </w:p>
    <w:p w:rsidR="009A1EFA" w:rsidRPr="00237E16" w:rsidRDefault="009A1EFA" w:rsidP="00A3197E">
      <w:pPr>
        <w:pStyle w:val="author"/>
        <w:rPr>
          <w:iCs/>
          <w:vertAlign w:val="superscript"/>
        </w:rPr>
      </w:pPr>
      <w:r w:rsidRPr="00896DAA">
        <w:rPr>
          <w:iCs/>
        </w:rPr>
        <w:t xml:space="preserve">Do </w:t>
      </w:r>
      <w:proofErr w:type="spellStart"/>
      <w:r w:rsidRPr="00896DAA">
        <w:rPr>
          <w:iCs/>
        </w:rPr>
        <w:t>Duc</w:t>
      </w:r>
      <w:proofErr w:type="spellEnd"/>
      <w:r w:rsidRPr="00896DAA">
        <w:rPr>
          <w:iCs/>
        </w:rPr>
        <w:t xml:space="preserve"> Luu</w:t>
      </w:r>
      <w:r w:rsidRPr="00896DAA">
        <w:rPr>
          <w:rFonts w:eastAsia="SimSun"/>
          <w:vertAlign w:val="superscript"/>
        </w:rPr>
        <w:t>1</w:t>
      </w:r>
      <w:r w:rsidR="00237E16">
        <w:rPr>
          <w:rFonts w:eastAsia="SimSun"/>
          <w:vertAlign w:val="superscript"/>
        </w:rPr>
        <w:t>,*</w:t>
      </w:r>
      <w:r w:rsidRPr="00896DAA">
        <w:rPr>
          <w:rFonts w:eastAsia="SimSun"/>
        </w:rPr>
        <w:t xml:space="preserve">, </w:t>
      </w:r>
      <w:r>
        <w:rPr>
          <w:rFonts w:eastAsia="SimSun"/>
        </w:rPr>
        <w:t xml:space="preserve">Cao </w:t>
      </w:r>
      <w:proofErr w:type="spellStart"/>
      <w:r>
        <w:rPr>
          <w:rFonts w:eastAsia="SimSun"/>
        </w:rPr>
        <w:t>Duc</w:t>
      </w:r>
      <w:proofErr w:type="spellEnd"/>
      <w:r>
        <w:rPr>
          <w:rFonts w:eastAsia="SimSun"/>
        </w:rPr>
        <w:t xml:space="preserve"> </w:t>
      </w:r>
      <w:proofErr w:type="spellStart"/>
      <w:r>
        <w:rPr>
          <w:rFonts w:eastAsia="SimSun"/>
        </w:rPr>
        <w:t>Hanh</w:t>
      </w:r>
      <w:proofErr w:type="spellEnd"/>
      <w:r w:rsidRPr="00896DAA">
        <w:rPr>
          <w:rFonts w:eastAsia="SimSun"/>
          <w:vertAlign w:val="superscript"/>
        </w:rPr>
        <w:t xml:space="preserve"> </w:t>
      </w:r>
      <w:r w:rsidR="00237E16">
        <w:rPr>
          <w:rFonts w:eastAsia="SimSun"/>
          <w:vertAlign w:val="superscript"/>
        </w:rPr>
        <w:t>1</w:t>
      </w:r>
      <w:r w:rsidR="003D7C43">
        <w:rPr>
          <w:rFonts w:eastAsia="SimSun"/>
        </w:rPr>
        <w:t xml:space="preserve">, </w:t>
      </w:r>
      <w:r w:rsidR="00237E16">
        <w:rPr>
          <w:rFonts w:eastAsia="SimSun"/>
        </w:rPr>
        <w:t xml:space="preserve">Nguyen </w:t>
      </w:r>
      <w:proofErr w:type="spellStart"/>
      <w:r w:rsidR="00237E16">
        <w:rPr>
          <w:rFonts w:eastAsia="SimSun"/>
        </w:rPr>
        <w:t>Xuan</w:t>
      </w:r>
      <w:proofErr w:type="spellEnd"/>
      <w:r w:rsidR="00237E16">
        <w:rPr>
          <w:rFonts w:eastAsia="SimSun"/>
        </w:rPr>
        <w:t xml:space="preserve"> Tru</w:t>
      </w:r>
      <w:r w:rsidR="00237E16">
        <w:rPr>
          <w:rFonts w:eastAsia="SimSun"/>
          <w:vertAlign w:val="superscript"/>
        </w:rPr>
        <w:t>2</w:t>
      </w:r>
    </w:p>
    <w:p w:rsidR="009A1EFA" w:rsidRPr="006049FD" w:rsidRDefault="009A1EFA" w:rsidP="00280506">
      <w:pPr>
        <w:pStyle w:val="address"/>
      </w:pPr>
      <w:r w:rsidRPr="006049FD">
        <w:rPr>
          <w:vertAlign w:val="superscript"/>
        </w:rPr>
        <w:t>1</w:t>
      </w:r>
      <w:r w:rsidRPr="006049FD">
        <w:t xml:space="preserve"> Vietnam Maritime University</w:t>
      </w:r>
      <w:r>
        <w:t>,</w:t>
      </w:r>
      <w:r w:rsidRPr="006049FD">
        <w:t xml:space="preserve"> </w:t>
      </w:r>
      <w:proofErr w:type="spellStart"/>
      <w:r w:rsidRPr="006049FD">
        <w:t>Hai</w:t>
      </w:r>
      <w:proofErr w:type="spellEnd"/>
      <w:r w:rsidRPr="006049FD">
        <w:t xml:space="preserve"> </w:t>
      </w:r>
      <w:proofErr w:type="spellStart"/>
      <w:r w:rsidRPr="006049FD">
        <w:t>Phong</w:t>
      </w:r>
      <w:proofErr w:type="spellEnd"/>
      <w:r w:rsidRPr="006049FD">
        <w:t>, Vietnam</w:t>
      </w:r>
    </w:p>
    <w:p w:rsidR="00237E16" w:rsidRDefault="009A1EFA" w:rsidP="00237E16">
      <w:pPr>
        <w:pStyle w:val="address"/>
      </w:pPr>
      <w:r w:rsidRPr="006049FD">
        <w:rPr>
          <w:vertAlign w:val="superscript"/>
        </w:rPr>
        <w:t>2</w:t>
      </w:r>
      <w:r w:rsidRPr="006049FD">
        <w:t xml:space="preserve"> </w:t>
      </w:r>
      <w:r w:rsidR="00237E16">
        <w:t xml:space="preserve">Naval Technical </w:t>
      </w:r>
      <w:proofErr w:type="gramStart"/>
      <w:r w:rsidR="00237E16">
        <w:t>Institute</w:t>
      </w:r>
      <w:proofErr w:type="gramEnd"/>
      <w:r>
        <w:t>,</w:t>
      </w:r>
      <w:r w:rsidRPr="00E97EF9">
        <w:t xml:space="preserve"> </w:t>
      </w:r>
      <w:proofErr w:type="spellStart"/>
      <w:r w:rsidRPr="00E97EF9">
        <w:t>Hai</w:t>
      </w:r>
      <w:proofErr w:type="spellEnd"/>
      <w:r w:rsidRPr="00E97EF9">
        <w:t xml:space="preserve"> </w:t>
      </w:r>
      <w:proofErr w:type="spellStart"/>
      <w:r w:rsidRPr="00E97EF9">
        <w:t>Phong</w:t>
      </w:r>
      <w:proofErr w:type="spellEnd"/>
      <w:r w:rsidRPr="00E97EF9">
        <w:t>, Vietnam</w:t>
      </w:r>
    </w:p>
    <w:p w:rsidR="003D7C43" w:rsidRDefault="00BD602C" w:rsidP="00237E16">
      <w:pPr>
        <w:pStyle w:val="address"/>
      </w:pPr>
      <w:r>
        <w:t xml:space="preserve"> </w:t>
      </w:r>
    </w:p>
    <w:p w:rsidR="00237E16" w:rsidRPr="007F1B64" w:rsidRDefault="00237E16" w:rsidP="00237E16">
      <w:pPr>
        <w:pStyle w:val="address"/>
        <w:spacing w:before="240" w:after="120"/>
        <w:ind w:left="357"/>
        <w:rPr>
          <w:rStyle w:val="e-mail"/>
        </w:rPr>
      </w:pPr>
      <w:r>
        <w:rPr>
          <w:vertAlign w:val="superscript"/>
        </w:rPr>
        <w:t>*</w:t>
      </w:r>
      <w:r>
        <w:t xml:space="preserve"> Corresponding author: </w:t>
      </w:r>
      <w:hyperlink r:id="rId8" w:history="1">
        <w:r w:rsidRPr="007F1B64">
          <w:rPr>
            <w:rStyle w:val="e-mail"/>
          </w:rPr>
          <w:t>luudd@vimaru.edu.vn</w:t>
        </w:r>
      </w:hyperlink>
    </w:p>
    <w:p w:rsidR="008130D0" w:rsidRDefault="009A1EFA" w:rsidP="008130D0">
      <w:pPr>
        <w:pStyle w:val="address"/>
      </w:pPr>
      <w:r w:rsidRPr="006049FD">
        <w:t xml:space="preserve">484-Lach Tray – </w:t>
      </w:r>
      <w:proofErr w:type="spellStart"/>
      <w:r w:rsidRPr="006049FD">
        <w:t>Hai</w:t>
      </w:r>
      <w:proofErr w:type="spellEnd"/>
      <w:r w:rsidRPr="006049FD">
        <w:t xml:space="preserve"> </w:t>
      </w:r>
      <w:proofErr w:type="spellStart"/>
      <w:r w:rsidRPr="006049FD">
        <w:t>Phong</w:t>
      </w:r>
      <w:proofErr w:type="spellEnd"/>
      <w:r w:rsidRPr="006049FD">
        <w:t xml:space="preserve"> City – Viet Nam</w:t>
      </w:r>
    </w:p>
    <w:p w:rsidR="009A1EFA" w:rsidRPr="003D7C43" w:rsidRDefault="009A1EFA" w:rsidP="006A5E89">
      <w:pPr>
        <w:pStyle w:val="abstract"/>
        <w:spacing w:after="0"/>
        <w:ind w:firstLine="0"/>
      </w:pPr>
      <w:r w:rsidRPr="003D7C43">
        <w:rPr>
          <w:b/>
        </w:rPr>
        <w:t>Abstract.</w:t>
      </w:r>
      <w:r w:rsidRPr="003D7C43">
        <w:t xml:space="preserve"> Vector of diagnostic signs (VDS) using torsional vibration (TV) </w:t>
      </w:r>
      <w:r w:rsidR="00237E16" w:rsidRPr="003D7C43">
        <w:t>si</w:t>
      </w:r>
      <w:r w:rsidR="00237E16" w:rsidRPr="003D7C43">
        <w:t>g</w:t>
      </w:r>
      <w:r w:rsidR="00237E16" w:rsidRPr="003D7C43">
        <w:t xml:space="preserve">nal </w:t>
      </w:r>
      <w:r w:rsidRPr="003D7C43">
        <w:t>on the main propulsion plant (MPP) is the vector of z maxima (or minima) values of the TV</w:t>
      </w:r>
      <w:r w:rsidR="00237E16">
        <w:t xml:space="preserve"> signal</w:t>
      </w:r>
      <w:r w:rsidRPr="003D7C43">
        <w:t xml:space="preserve"> in accordance with the cylinder firing orders. The tec</w:t>
      </w:r>
      <w:r w:rsidRPr="003D7C43">
        <w:t>h</w:t>
      </w:r>
      <w:r w:rsidRPr="003D7C43">
        <w:t>nical states of the m</w:t>
      </w:r>
      <w:r w:rsidR="00171883">
        <w:t>arine</w:t>
      </w:r>
      <w:r w:rsidRPr="003D7C43">
        <w:t xml:space="preserve"> diesel engine (MDE) include R= z+1 classes and are presented in z-dimensional space coordinate of VDS. The presentation of D</w:t>
      </w:r>
      <w:r w:rsidRPr="003D7C43">
        <w:rPr>
          <w:vertAlign w:val="subscript"/>
        </w:rPr>
        <w:t>k</w:t>
      </w:r>
      <w:r w:rsidRPr="003D7C43">
        <w:t>, k=1÷R using z diagnostic signs (</w:t>
      </w:r>
      <w:proofErr w:type="gramStart"/>
      <w:r w:rsidRPr="003D7C43">
        <w:t>V</w:t>
      </w:r>
      <w:r w:rsidRPr="003D7C43">
        <w:rPr>
          <w:vertAlign w:val="subscript"/>
        </w:rPr>
        <w:t>i</w:t>
      </w:r>
      <w:proofErr w:type="gramEnd"/>
      <w:r w:rsidRPr="003D7C43">
        <w:t>, i=1÷z) is nonfigurative and quite compl</w:t>
      </w:r>
      <w:r w:rsidRPr="003D7C43">
        <w:t>i</w:t>
      </w:r>
      <w:r w:rsidRPr="003D7C43">
        <w:t>cated. This paper aims to develop a new method for converting VDS from z-dimensional to 2-dimensional space (two-axes) based on working angle</w:t>
      </w:r>
      <w:r w:rsidR="00AF6372" w:rsidRPr="003D7C43">
        <w:t xml:space="preserve"> </w:t>
      </w:r>
      <w:r w:rsidRPr="003D7C43">
        <w:sym w:font="Symbol" w:char="F071"/>
      </w:r>
      <w:r w:rsidRPr="003D7C43">
        <w:t xml:space="preserve"> of a cylinder. The new </w:t>
      </w:r>
      <w:r w:rsidR="00EF2606" w:rsidRPr="003D7C43">
        <w:t xml:space="preserve">vector </w:t>
      </w:r>
      <w:r w:rsidR="00EF2606">
        <w:t xml:space="preserve">of </w:t>
      </w:r>
      <w:r w:rsidRPr="003D7C43">
        <w:t>diagnostic sign</w:t>
      </w:r>
      <w:r w:rsidR="00EF2606">
        <w:t>s</w:t>
      </w:r>
      <w:r w:rsidRPr="003D7C43">
        <w:t xml:space="preserve"> VN is constructed as the geome</w:t>
      </w:r>
      <w:r w:rsidRPr="003D7C43">
        <w:t>t</w:t>
      </w:r>
      <w:r w:rsidRPr="003D7C43">
        <w:t>rical grand total of all VDS</w:t>
      </w:r>
      <w:proofErr w:type="gramStart"/>
      <w:r w:rsidRPr="003D7C43">
        <w:t>:</w:t>
      </w:r>
      <m:oMath>
        <m:r>
          <w:rPr>
            <w:rFonts w:ascii="Cambria Math" w:hAnsi="Cambria Math"/>
          </w:rPr>
          <m:t xml:space="preserve"> </m:t>
        </m:r>
        <m:acc>
          <m:accPr>
            <m:chr m:val="⃗"/>
            <m:ctrlPr>
              <w:rPr>
                <w:rFonts w:ascii="Cambria Math" w:hAnsi="Cambria Math"/>
                <w:i/>
              </w:rPr>
            </m:ctrlPr>
          </m:accPr>
          <m:e>
            <m:r>
              <w:rPr>
                <w:rFonts w:ascii="Cambria Math" w:hAnsi="Cambria Math"/>
              </w:rPr>
              <m:t>VN</m:t>
            </m:r>
          </m:e>
        </m:acc>
        <m:r>
          <w:rPr>
            <w:rFonts w:ascii="Cambria Math" w:hAnsi="Cambria Math"/>
          </w:rPr>
          <m:t>=</m:t>
        </m:r>
        <m:sSub>
          <m:sSubPr>
            <m:ctrlPr>
              <w:rPr>
                <w:rFonts w:ascii="Cambria Math" w:hAnsi="Cambria Math"/>
                <w:i/>
              </w:rPr>
            </m:ctrlPr>
          </m:sSubPr>
          <m:e>
            <m:r>
              <w:rPr>
                <w:rFonts w:ascii="Cambria Math" w:hAnsi="Cambria Math"/>
              </w:rPr>
              <m:t>VN</m:t>
            </m:r>
          </m:e>
          <m:sub>
            <m:r>
              <w:rPr>
                <w:rFonts w:ascii="Cambria Math" w:hAnsi="Cambria Math"/>
              </w:rPr>
              <m:t>x</m:t>
            </m:r>
          </m:sub>
        </m:sSub>
        <m:acc>
          <m:accPr>
            <m:chr m:val="⃗"/>
            <m:ctrlPr>
              <w:rPr>
                <w:rFonts w:ascii="Cambria Math" w:hAnsi="Cambria Math"/>
                <w:i/>
              </w:rPr>
            </m:ctrlPr>
          </m:accPr>
          <m:e>
            <m:r>
              <w:rPr>
                <w:rFonts w:ascii="Cambria Math" w:hAnsi="Cambria Math"/>
              </w:rPr>
              <m:t>i</m:t>
            </m:r>
          </m:e>
        </m:acc>
        <m:r>
          <w:rPr>
            <w:rFonts w:ascii="Cambria Math" w:hAnsi="Cambria Math"/>
          </w:rPr>
          <m:t>+</m:t>
        </m:r>
        <m:sSub>
          <m:sSubPr>
            <m:ctrlPr>
              <w:rPr>
                <w:rFonts w:ascii="Cambria Math" w:hAnsi="Cambria Math"/>
                <w:i/>
              </w:rPr>
            </m:ctrlPr>
          </m:sSubPr>
          <m:e>
            <m:r>
              <w:rPr>
                <w:rFonts w:ascii="Cambria Math" w:hAnsi="Cambria Math"/>
              </w:rPr>
              <m:t>VN</m:t>
            </m:r>
          </m:e>
          <m:sub>
            <m:r>
              <w:rPr>
                <w:rFonts w:ascii="Cambria Math" w:hAnsi="Cambria Math"/>
              </w:rPr>
              <m:t>y</m:t>
            </m:r>
          </m:sub>
        </m:sSub>
        <m:acc>
          <m:accPr>
            <m:chr m:val="⃗"/>
            <m:ctrlPr>
              <w:rPr>
                <w:rFonts w:ascii="Cambria Math" w:hAnsi="Cambria Math"/>
                <w:i/>
              </w:rPr>
            </m:ctrlPr>
          </m:accPr>
          <m:e>
            <m:r>
              <w:rPr>
                <w:rFonts w:ascii="Cambria Math" w:hAnsi="Cambria Math"/>
              </w:rPr>
              <m:t>j</m:t>
            </m:r>
          </m:e>
        </m:acc>
      </m:oMath>
      <w:r w:rsidRPr="003D7C43">
        <w:t>,</w:t>
      </w:r>
      <w:proofErr w:type="gramEnd"/>
      <w:r w:rsidRPr="003D7C43">
        <w:t xml:space="preserve"> where</w:t>
      </w:r>
      <m:oMath>
        <m:r>
          <w:rPr>
            <w:rFonts w:ascii="Cambria Math" w:hAnsi="Cambria Math"/>
          </w:rPr>
          <m:t xml:space="preserve"> </m:t>
        </m:r>
        <m:sSub>
          <m:sSubPr>
            <m:ctrlPr>
              <w:rPr>
                <w:rFonts w:ascii="Cambria Math" w:hAnsi="Cambria Math"/>
                <w:i/>
              </w:rPr>
            </m:ctrlPr>
          </m:sSubPr>
          <m:e>
            <m:r>
              <w:rPr>
                <w:rFonts w:ascii="Cambria Math" w:hAnsi="Cambria Math"/>
              </w:rPr>
              <m:t>VN</m:t>
            </m:r>
          </m:e>
          <m:sub>
            <m:r>
              <w:rPr>
                <w:rFonts w:ascii="Cambria Math" w:hAnsi="Cambria Math"/>
              </w:rPr>
              <m:t>x</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V</m:t>
                </m:r>
              </m:e>
              <m:sub>
                <m:r>
                  <w:rPr>
                    <w:rFonts w:ascii="Cambria Math" w:hAnsi="Cambria Math"/>
                  </w:rPr>
                  <m:t>ix</m:t>
                </m:r>
              </m:sub>
            </m:sSub>
          </m:e>
        </m:nary>
      </m:oMath>
      <w:r w:rsidRPr="003D7C43">
        <w:t xml:space="preserve">; </w:t>
      </w:r>
      <m:oMath>
        <m:sSub>
          <m:sSubPr>
            <m:ctrlPr>
              <w:rPr>
                <w:rFonts w:ascii="Cambria Math" w:hAnsi="Cambria Math"/>
                <w:i/>
              </w:rPr>
            </m:ctrlPr>
          </m:sSubPr>
          <m:e>
            <m:r>
              <w:rPr>
                <w:rFonts w:ascii="Cambria Math" w:hAnsi="Cambria Math"/>
              </w:rPr>
              <m:t>VN</m:t>
            </m:r>
          </m:e>
          <m:sub>
            <m:r>
              <w:rPr>
                <w:rFonts w:ascii="Cambria Math" w:hAnsi="Cambria Math"/>
              </w:rPr>
              <m:t>y</m:t>
            </m:r>
          </m:sub>
        </m:sSub>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V</m:t>
                </m:r>
              </m:e>
              <m:sub>
                <m:r>
                  <w:rPr>
                    <w:rFonts w:ascii="Cambria Math" w:hAnsi="Cambria Math"/>
                  </w:rPr>
                  <m:t>iy</m:t>
                </m:r>
              </m:sub>
            </m:sSub>
          </m:e>
        </m:nary>
      </m:oMath>
      <w:r w:rsidRPr="003D7C43">
        <w:t xml:space="preserve">; </w:t>
      </w:r>
      <m:oMath>
        <m:sSub>
          <m:sSubPr>
            <m:ctrlPr>
              <w:rPr>
                <w:rFonts w:ascii="Cambria Math" w:hAnsi="Cambria Math"/>
                <w:i/>
              </w:rPr>
            </m:ctrlPr>
          </m:sSubPr>
          <m:e>
            <m:r>
              <w:rPr>
                <w:rFonts w:ascii="Cambria Math" w:hAnsi="Cambria Math"/>
              </w:rPr>
              <m:t>V</m:t>
            </m:r>
          </m:e>
          <m:sub>
            <m:r>
              <w:rPr>
                <w:rFonts w:ascii="Cambria Math" w:hAnsi="Cambria Math"/>
              </w:rPr>
              <m:t>ix</m:t>
            </m:r>
          </m:sub>
        </m:sSub>
        <m:r>
          <w:rPr>
            <w:rFonts w:ascii="Cambria Math" w:hAnsi="Cambria Math"/>
          </w:rPr>
          <m:t>=</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V</m:t>
                </m:r>
              </m:e>
              <m:sub>
                <m:r>
                  <m:rPr>
                    <m:sty m:val="p"/>
                  </m:rPr>
                  <w:rPr>
                    <w:rFonts w:ascii="Cambria Math" w:hAnsi="Cambria Math"/>
                  </w:rPr>
                  <m:t>i</m:t>
                </m:r>
              </m:sub>
            </m:sSub>
            <m:r>
              <m:rPr>
                <m:sty m:val="p"/>
              </m:rPr>
              <w:rPr>
                <w:rFonts w:ascii="Cambria Math" w:hAnsi="Cambria Math"/>
              </w:rPr>
              <m:t>.cos</m:t>
            </m:r>
          </m:fName>
          <m:e>
            <m:r>
              <w:rPr>
                <w:rFonts w:ascii="Cambria Math" w:hAnsi="Cambria Math"/>
              </w:rPr>
              <m:t>(</m:t>
            </m:r>
            <m:sSub>
              <m:sSubPr>
                <m:ctrlPr>
                  <w:rPr>
                    <w:rFonts w:ascii="Cambria Math" w:hAnsi="Cambria Math"/>
                    <w:i/>
                  </w:rPr>
                </m:ctrlPr>
              </m:sSubPr>
              <m:e>
                <m:r>
                  <w:rPr>
                    <w:rFonts w:ascii="Cambria Math" w:hAnsi="Cambria Math"/>
                    <w:i/>
                  </w:rPr>
                  <w:sym w:font="Symbol" w:char="F061"/>
                </m:r>
              </m:e>
              <m:sub>
                <m:r>
                  <w:rPr>
                    <w:rFonts w:ascii="Cambria Math" w:hAnsi="Cambria Math"/>
                  </w:rPr>
                  <m:t>i</m:t>
                </m:r>
              </m:sub>
            </m:sSub>
            <m:r>
              <w:rPr>
                <w:rFonts w:ascii="Cambria Math" w:hAnsi="Cambria Math"/>
              </w:rPr>
              <m:t>)</m:t>
            </m:r>
          </m:e>
        </m:func>
      </m:oMath>
      <w:r w:rsidRPr="003D7C43">
        <w:t xml:space="preserve"> and</w:t>
      </w:r>
      <m:oMath>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iy</m:t>
            </m:r>
          </m:sub>
        </m:sSub>
        <m:r>
          <w:rPr>
            <w:rFonts w:ascii="Cambria Math" w:hAnsi="Cambria Math"/>
          </w:rPr>
          <m:t>=</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V</m:t>
                </m:r>
              </m:e>
              <m:sub>
                <m:r>
                  <m:rPr>
                    <m:sty m:val="p"/>
                  </m:rPr>
                  <w:rPr>
                    <w:rFonts w:ascii="Cambria Math" w:hAnsi="Cambria Math"/>
                  </w:rPr>
                  <m:t>i</m:t>
                </m:r>
              </m:sub>
            </m:sSub>
            <m:r>
              <m:rPr>
                <m:sty m:val="p"/>
              </m:rPr>
              <w:rPr>
                <w:rFonts w:ascii="Cambria Math" w:hAnsi="Cambria Math"/>
              </w:rPr>
              <m:t>.sin</m:t>
            </m:r>
          </m:fName>
          <m:e>
            <m:r>
              <w:rPr>
                <w:rFonts w:ascii="Cambria Math" w:hAnsi="Cambria Math"/>
              </w:rPr>
              <m:t>(</m:t>
            </m:r>
            <m:sSub>
              <m:sSubPr>
                <m:ctrlPr>
                  <w:rPr>
                    <w:rFonts w:ascii="Cambria Math" w:hAnsi="Cambria Math"/>
                    <w:i/>
                  </w:rPr>
                </m:ctrlPr>
              </m:sSubPr>
              <m:e>
                <m:r>
                  <w:rPr>
                    <w:rFonts w:ascii="Cambria Math" w:hAnsi="Cambria Math"/>
                    <w:i/>
                  </w:rPr>
                  <w:sym w:font="Symbol" w:char="F061"/>
                </m:r>
              </m:e>
              <m:sub>
                <m:r>
                  <w:rPr>
                    <w:rFonts w:ascii="Cambria Math" w:hAnsi="Cambria Math"/>
                  </w:rPr>
                  <m:t>i</m:t>
                </m:r>
              </m:sub>
            </m:sSub>
            <m:r>
              <w:rPr>
                <w:rFonts w:ascii="Cambria Math" w:hAnsi="Cambria Math"/>
              </w:rPr>
              <m:t>)</m:t>
            </m:r>
          </m:e>
        </m:func>
      </m:oMath>
      <w:r w:rsidRPr="003D7C43">
        <w:t>. The proposed model is useful for presenting a technical state D</w:t>
      </w:r>
      <w:r w:rsidRPr="003D7C43">
        <w:rPr>
          <w:vertAlign w:val="subscript"/>
        </w:rPr>
        <w:t>k</w:t>
      </w:r>
      <w:r w:rsidRPr="003D7C43">
        <w:t xml:space="preserve"> </w:t>
      </w:r>
      <w:r w:rsidR="002B2AA7" w:rsidRPr="003D7C43">
        <w:t>in</w:t>
      </w:r>
      <w:r w:rsidRPr="003D7C43">
        <w:t xml:space="preserve"> two-dimensional space (x, y) </w:t>
      </w:r>
      <w:r w:rsidR="00AA5F6B">
        <w:t>for better</w:t>
      </w:r>
      <w:r w:rsidRPr="003D7C43">
        <w:t xml:space="preserve"> visua</w:t>
      </w:r>
      <w:r w:rsidRPr="003D7C43">
        <w:t>l</w:t>
      </w:r>
      <w:r w:rsidRPr="003D7C43">
        <w:t xml:space="preserve">ization. </w:t>
      </w:r>
      <w:r w:rsidR="00300AB3">
        <w:t xml:space="preserve">The paper verifies </w:t>
      </w:r>
      <w:r w:rsidR="005D7698">
        <w:t xml:space="preserve">the </w:t>
      </w:r>
      <w:r w:rsidR="00300AB3">
        <w:t>simulation of the classification i</w:t>
      </w:r>
      <w:r w:rsidR="00300AB3">
        <w:t>l</w:t>
      </w:r>
      <w:r w:rsidR="00300AB3">
        <w:t xml:space="preserve">lustration of the 7–state classes for </w:t>
      </w:r>
      <w:r w:rsidR="00300AB3" w:rsidRPr="00300AB3">
        <w:t>the</w:t>
      </w:r>
      <w:r w:rsidR="00300AB3" w:rsidRPr="00300AB3">
        <w:t xml:space="preserve"> MDE 6S46-MCC, installed on the motor vessel (MV) 34000DWT</w:t>
      </w:r>
      <w:r w:rsidR="00300AB3" w:rsidRPr="00300AB3">
        <w:t>, using t</w:t>
      </w:r>
      <w:r w:rsidR="00300AB3">
        <w:t>he new above mentioned method</w:t>
      </w:r>
      <w:r w:rsidR="00300AB3" w:rsidRPr="003D7C43">
        <w:t>. The</w:t>
      </w:r>
      <w:r w:rsidRPr="003D7C43">
        <w:t xml:space="preserve"> </w:t>
      </w:r>
      <w:r w:rsidR="00300AB3">
        <w:t>se</w:t>
      </w:r>
      <w:r w:rsidR="00300AB3">
        <w:t>v</w:t>
      </w:r>
      <w:r w:rsidR="00300AB3">
        <w:t>en</w:t>
      </w:r>
      <w:r w:rsidR="00EF2606">
        <w:t xml:space="preserve"> </w:t>
      </w:r>
      <w:r w:rsidRPr="003D7C43">
        <w:t xml:space="preserve">technical state classes </w:t>
      </w:r>
      <w:r w:rsidR="00300AB3">
        <w:t xml:space="preserve">(for 6-cylinder MDE) </w:t>
      </w:r>
      <w:r w:rsidRPr="003D7C43">
        <w:t>are drawn separately and visually in the De</w:t>
      </w:r>
      <w:r w:rsidRPr="003D7C43">
        <w:t>s</w:t>
      </w:r>
      <w:r w:rsidRPr="003D7C43">
        <w:t>cartes. The received results are valuable to improve smart diagno</w:t>
      </w:r>
      <w:r w:rsidRPr="003D7C43">
        <w:t>s</w:t>
      </w:r>
      <w:r w:rsidRPr="003D7C43">
        <w:t>tic system for an</w:t>
      </w:r>
      <w:r w:rsidRPr="003D7C43">
        <w:t>a</w:t>
      </w:r>
      <w:r w:rsidRPr="003D7C43">
        <w:t>lyzing normal/misfire states of cylinders in operation regimes.</w:t>
      </w:r>
    </w:p>
    <w:p w:rsidR="009A1EFA" w:rsidRDefault="009A1EFA" w:rsidP="00237E16">
      <w:pPr>
        <w:pStyle w:val="keywords"/>
        <w:jc w:val="both"/>
        <w:rPr>
          <w:rFonts w:cs="Times"/>
        </w:rPr>
      </w:pPr>
      <w:r w:rsidRPr="003D7C43">
        <w:rPr>
          <w:b/>
        </w:rPr>
        <w:t>Keywords:</w:t>
      </w:r>
      <w:r w:rsidRPr="003D7C43">
        <w:t xml:space="preserve"> two-dimensional vector of diagnostic signs </w:t>
      </w:r>
      <w:r w:rsidR="00237E16">
        <w:t>of</w:t>
      </w:r>
      <w:r w:rsidRPr="003D7C43">
        <w:t xml:space="preserve"> </w:t>
      </w:r>
      <w:r w:rsidR="00237E16">
        <w:t>torsional vibration signal</w:t>
      </w:r>
      <w:r w:rsidRPr="003D7C43">
        <w:t>, new model of VDS for misfiring diagnostics of MDE, vision diagnostics of M</w:t>
      </w:r>
      <w:r w:rsidR="00171883" w:rsidRPr="003D7C43">
        <w:t>D</w:t>
      </w:r>
      <w:r w:rsidRPr="003D7C43">
        <w:t xml:space="preserve">E by </w:t>
      </w:r>
      <w:r w:rsidR="00237E16">
        <w:t>torsional vibration signal</w:t>
      </w:r>
      <w:r w:rsidRPr="003D7C43">
        <w:rPr>
          <w:rFonts w:cs="Times"/>
        </w:rPr>
        <w:t xml:space="preserve">. </w:t>
      </w:r>
    </w:p>
    <w:p w:rsidR="00171883" w:rsidRDefault="00171883" w:rsidP="00171883">
      <w:pPr>
        <w:pStyle w:val="heading1"/>
        <w:numPr>
          <w:ilvl w:val="0"/>
          <w:numId w:val="0"/>
        </w:numPr>
      </w:pPr>
      <w:r>
        <w:t>A</w:t>
      </w:r>
      <w:r w:rsidRPr="00171883">
        <w:rPr>
          <w:rFonts w:hint="eastAsia"/>
        </w:rPr>
        <w:t>bbreviation list</w:t>
      </w:r>
    </w:p>
    <w:p w:rsidR="00AA5F6B" w:rsidRDefault="00AA5F6B" w:rsidP="00171883">
      <w:pPr>
        <w:tabs>
          <w:tab w:val="left" w:pos="1843"/>
        </w:tabs>
        <w:ind w:firstLine="0"/>
      </w:pPr>
      <w:r w:rsidRPr="00171883">
        <w:t xml:space="preserve">CF </w:t>
      </w:r>
      <w:r>
        <w:tab/>
      </w:r>
      <w:r w:rsidRPr="00171883">
        <w:t>Vector of firing coefficients</w:t>
      </w:r>
    </w:p>
    <w:p w:rsidR="00AA5F6B" w:rsidRDefault="00AA5F6B" w:rsidP="00171883">
      <w:pPr>
        <w:tabs>
          <w:tab w:val="left" w:pos="1843"/>
        </w:tabs>
        <w:ind w:firstLine="0"/>
      </w:pPr>
      <w:r>
        <w:t>DO</w:t>
      </w:r>
      <w:r>
        <w:tab/>
        <w:t>Diagnostic object</w:t>
      </w:r>
    </w:p>
    <w:p w:rsidR="00AA5F6B" w:rsidRDefault="00AA5F6B" w:rsidP="00171883">
      <w:pPr>
        <w:tabs>
          <w:tab w:val="left" w:pos="1843"/>
        </w:tabs>
        <w:ind w:firstLine="0"/>
      </w:pPr>
      <w:r w:rsidRPr="00171883">
        <w:t xml:space="preserve">DoE  </w:t>
      </w:r>
      <w:r w:rsidRPr="00171883">
        <w:tab/>
        <w:t>Design of Experiments</w:t>
      </w:r>
    </w:p>
    <w:p w:rsidR="00AA5F6B" w:rsidRPr="00171883" w:rsidRDefault="00AA5F6B" w:rsidP="00171883">
      <w:pPr>
        <w:tabs>
          <w:tab w:val="left" w:pos="1843"/>
        </w:tabs>
        <w:ind w:firstLine="0"/>
      </w:pPr>
      <w:r>
        <w:t>DWT</w:t>
      </w:r>
      <w:r>
        <w:tab/>
        <w:t>Dead weigh tonnage</w:t>
      </w:r>
    </w:p>
    <w:p w:rsidR="00AA5F6B" w:rsidRDefault="00AA5F6B" w:rsidP="00171883">
      <w:pPr>
        <w:tabs>
          <w:tab w:val="left" w:pos="1843"/>
        </w:tabs>
        <w:ind w:firstLine="0"/>
      </w:pPr>
      <w:r w:rsidRPr="003D7C43">
        <w:t>MDE</w:t>
      </w:r>
      <w:r>
        <w:tab/>
        <w:t>M</w:t>
      </w:r>
      <w:r w:rsidRPr="003D7C43">
        <w:t>a</w:t>
      </w:r>
      <w:r>
        <w:t>rine</w:t>
      </w:r>
      <w:r w:rsidRPr="003D7C43">
        <w:t xml:space="preserve"> diesel engine</w:t>
      </w:r>
    </w:p>
    <w:p w:rsidR="00AA5F6B" w:rsidRDefault="00AA5F6B" w:rsidP="00171883">
      <w:pPr>
        <w:tabs>
          <w:tab w:val="left" w:pos="1843"/>
        </w:tabs>
        <w:ind w:firstLine="0"/>
      </w:pPr>
      <w:r w:rsidRPr="003D7C43">
        <w:t>MPP</w:t>
      </w:r>
      <w:r>
        <w:tab/>
        <w:t>M</w:t>
      </w:r>
      <w:r w:rsidRPr="003D7C43">
        <w:t>ain propulsion plant</w:t>
      </w:r>
    </w:p>
    <w:p w:rsidR="00AA5F6B" w:rsidRDefault="00AA5F6B" w:rsidP="00171883">
      <w:pPr>
        <w:tabs>
          <w:tab w:val="left" w:pos="1843"/>
        </w:tabs>
        <w:ind w:firstLine="0"/>
      </w:pPr>
      <w:r>
        <w:lastRenderedPageBreak/>
        <w:t>MV</w:t>
      </w:r>
      <w:r>
        <w:tab/>
        <w:t>Motor vessel</w:t>
      </w:r>
    </w:p>
    <w:p w:rsidR="00AA5F6B" w:rsidRDefault="00AA5F6B" w:rsidP="00171883">
      <w:pPr>
        <w:tabs>
          <w:tab w:val="left" w:pos="1843"/>
        </w:tabs>
        <w:ind w:firstLine="0"/>
      </w:pPr>
      <w:r w:rsidRPr="003D7C43">
        <w:t>SATVC</w:t>
      </w:r>
      <w:r w:rsidRPr="003D7C43">
        <w:t xml:space="preserve"> </w:t>
      </w:r>
      <w:r>
        <w:tab/>
        <w:t>S</w:t>
      </w:r>
      <w:r w:rsidRPr="003D7C43">
        <w:t>of</w:t>
      </w:r>
      <w:r w:rsidRPr="003D7C43">
        <w:t>t</w:t>
      </w:r>
      <w:r w:rsidRPr="003D7C43">
        <w:t xml:space="preserve">ware for automatic </w:t>
      </w:r>
      <w:r>
        <w:t xml:space="preserve">torsional vibration </w:t>
      </w:r>
      <w:r w:rsidRPr="003D7C43">
        <w:t>calculation</w:t>
      </w:r>
      <w:r>
        <w:t xml:space="preserve"> </w:t>
      </w:r>
    </w:p>
    <w:p w:rsidR="00AA5F6B" w:rsidRDefault="00AA5F6B" w:rsidP="00171883">
      <w:pPr>
        <w:tabs>
          <w:tab w:val="left" w:pos="1843"/>
        </w:tabs>
        <w:ind w:firstLine="0"/>
      </w:pPr>
      <w:r w:rsidRPr="003D7C43">
        <w:t>TV</w:t>
      </w:r>
      <w:r>
        <w:tab/>
        <w:t>T</w:t>
      </w:r>
      <w:r w:rsidRPr="003D7C43">
        <w:t>orsional vibration</w:t>
      </w:r>
    </w:p>
    <w:p w:rsidR="00AA5F6B" w:rsidRDefault="00AA5F6B" w:rsidP="00171883">
      <w:pPr>
        <w:tabs>
          <w:tab w:val="left" w:pos="1843"/>
        </w:tabs>
        <w:ind w:firstLine="0"/>
      </w:pPr>
      <w:r w:rsidRPr="003D7C43">
        <w:t>TV</w:t>
      </w:r>
      <w:r>
        <w:t>S</w:t>
      </w:r>
      <w:r>
        <w:tab/>
        <w:t>T</w:t>
      </w:r>
      <w:r w:rsidRPr="003D7C43">
        <w:t>orsional vibration</w:t>
      </w:r>
      <w:r>
        <w:t xml:space="preserve"> signal</w:t>
      </w:r>
    </w:p>
    <w:p w:rsidR="00AA5F6B" w:rsidRDefault="00AA5F6B" w:rsidP="00171883">
      <w:pPr>
        <w:pStyle w:val="p1a"/>
        <w:tabs>
          <w:tab w:val="left" w:pos="1701"/>
        </w:tabs>
        <w:spacing w:line="240" w:lineRule="auto"/>
      </w:pPr>
      <w:r>
        <w:t>VDS</w:t>
      </w:r>
      <w:r>
        <w:tab/>
      </w:r>
      <w:r>
        <w:tab/>
      </w:r>
      <w:r w:rsidRPr="00171883">
        <w:t>Vector of diagnostic signs</w:t>
      </w:r>
    </w:p>
    <w:p w:rsidR="00AA5F6B" w:rsidRPr="00506DAC" w:rsidRDefault="00AA5F6B" w:rsidP="00AA5F6B">
      <w:pPr>
        <w:tabs>
          <w:tab w:val="left" w:pos="1843"/>
        </w:tabs>
        <w:ind w:firstLine="0"/>
        <w:jc w:val="left"/>
        <w:rPr>
          <w:i/>
        </w:rPr>
      </w:pPr>
      <w:r w:rsidRPr="00AA5F6B">
        <w:t xml:space="preserve">VN </w:t>
      </w:r>
      <w:r w:rsidRPr="00AA5F6B">
        <w:tab/>
      </w:r>
      <w:r>
        <w:t>N</w:t>
      </w:r>
      <w:r w:rsidRPr="00AA5F6B">
        <w:t xml:space="preserve">ew vector of two equivalent elements </w:t>
      </w:r>
      <w:r>
        <w:t xml:space="preserve"> </w:t>
      </w:r>
    </w:p>
    <w:p w:rsidR="009A1EFA" w:rsidRPr="003D7C43" w:rsidRDefault="009A1EFA" w:rsidP="00353D60">
      <w:pPr>
        <w:pStyle w:val="heading1"/>
      </w:pPr>
      <w:r w:rsidRPr="003D7C43">
        <w:t>Background</w:t>
      </w:r>
    </w:p>
    <w:p w:rsidR="009A1EFA" w:rsidRPr="003D7C43" w:rsidRDefault="009A1EFA" w:rsidP="00171883">
      <w:pPr>
        <w:pStyle w:val="p1a"/>
      </w:pPr>
      <w:r w:rsidRPr="003D7C43">
        <w:t>The TV</w:t>
      </w:r>
      <w:r w:rsidR="00237E16">
        <w:t xml:space="preserve"> signal (TVS)</w:t>
      </w:r>
      <w:r w:rsidRPr="003D7C43">
        <w:t xml:space="preserve"> contains much important information about the misfiring / no</w:t>
      </w:r>
      <w:r w:rsidRPr="003D7C43">
        <w:t>r</w:t>
      </w:r>
      <w:r w:rsidRPr="003D7C43">
        <w:t>mal working conditions of every cylinder in the multi-cylinder marine diesel engine</w:t>
      </w:r>
      <w:r w:rsidR="00237E16">
        <w:t xml:space="preserve"> (MDE)</w:t>
      </w:r>
      <w:r w:rsidRPr="003D7C43">
        <w:t xml:space="preserve"> [1]. The characteristics of the TVS identifying in time or frequency domains are used to estimate the technical states of the diagnostic object (DO) and called dia</w:t>
      </w:r>
      <w:r w:rsidRPr="003D7C43">
        <w:t>g</w:t>
      </w:r>
      <w:r w:rsidRPr="003D7C43">
        <w:t>nostic signs.</w:t>
      </w:r>
    </w:p>
    <w:p w:rsidR="009A1EFA" w:rsidRPr="003D7C43" w:rsidRDefault="009A1EFA" w:rsidP="00867B03">
      <w:r w:rsidRPr="003D7C43">
        <w:t>In the works [1, 2</w:t>
      </w:r>
      <w:r w:rsidR="00F472A2">
        <w:t xml:space="preserve">, </w:t>
      </w:r>
      <w:r w:rsidR="00F472A2">
        <w:fldChar w:fldCharType="begin"/>
      </w:r>
      <w:r w:rsidR="00F472A2">
        <w:instrText xml:space="preserve"> REF _Ref67430874 \r \h </w:instrText>
      </w:r>
      <w:r w:rsidR="00F472A2">
        <w:fldChar w:fldCharType="separate"/>
      </w:r>
      <w:r w:rsidR="00047AC6">
        <w:t>4</w:t>
      </w:r>
      <w:r w:rsidR="00F472A2">
        <w:fldChar w:fldCharType="end"/>
      </w:r>
      <w:r w:rsidRPr="003D7C43">
        <w:t>], the VDS are formed from the maxima (VA) or minima (VB) of the TVS correspondence with firing order of each cylinder. The size of the VDS is equal to the number of cylinders in the DO. The z-dimensional VDS are used for classifying the technical states (normal /misfiring conditions) of every DME cylinder, in this case DO is 6 cylinder M</w:t>
      </w:r>
      <w:r w:rsidR="00171883" w:rsidRPr="003D7C43">
        <w:t>D</w:t>
      </w:r>
      <w:r w:rsidRPr="003D7C43">
        <w:t xml:space="preserve">E type 6S46 MCC-7 of MAN-BW manufactory. </w:t>
      </w:r>
    </w:p>
    <w:p w:rsidR="009A1EFA" w:rsidRPr="003D7C43" w:rsidRDefault="009A1EFA" w:rsidP="00927EA1">
      <w:r w:rsidRPr="003D7C43">
        <w:t>It's hardly to illustrate every technical state D</w:t>
      </w:r>
      <w:r w:rsidRPr="008C399E">
        <w:rPr>
          <w:vertAlign w:val="subscript"/>
        </w:rPr>
        <w:t>k</w:t>
      </w:r>
      <w:r w:rsidRPr="003D7C43">
        <w:t>, k=1÷R in z-dimensional space V= [V</w:t>
      </w:r>
      <w:r w:rsidRPr="003D7C43">
        <w:rPr>
          <w:vertAlign w:val="subscript"/>
        </w:rPr>
        <w:t>1</w:t>
      </w:r>
      <w:r w:rsidRPr="003D7C43">
        <w:t>…</w:t>
      </w:r>
      <w:proofErr w:type="spellStart"/>
      <w:r w:rsidRPr="003D7C43">
        <w:t>V</w:t>
      </w:r>
      <w:r w:rsidRPr="003D7C43">
        <w:rPr>
          <w:vertAlign w:val="subscript"/>
        </w:rPr>
        <w:t>z</w:t>
      </w:r>
      <w:proofErr w:type="spellEnd"/>
      <w:r w:rsidRPr="003D7C43">
        <w:t>] of the VDS (V=VA or V=VB; VA= [VA</w:t>
      </w:r>
      <w:r w:rsidRPr="003D7C43">
        <w:rPr>
          <w:vertAlign w:val="subscript"/>
        </w:rPr>
        <w:t>1</w:t>
      </w:r>
      <w:r w:rsidRPr="003D7C43">
        <w:t>... VA</w:t>
      </w:r>
      <w:r w:rsidRPr="003D7C43">
        <w:rPr>
          <w:vertAlign w:val="subscript"/>
        </w:rPr>
        <w:t>z</w:t>
      </w:r>
      <w:r w:rsidRPr="003D7C43">
        <w:t>] or VB= [VB</w:t>
      </w:r>
      <w:r w:rsidRPr="003D7C43">
        <w:rPr>
          <w:vertAlign w:val="subscript"/>
        </w:rPr>
        <w:t>1</w:t>
      </w:r>
      <w:r w:rsidRPr="003D7C43">
        <w:t>... VB</w:t>
      </w:r>
      <w:r w:rsidRPr="003D7C43">
        <w:rPr>
          <w:vertAlign w:val="subscript"/>
        </w:rPr>
        <w:t>z</w:t>
      </w:r>
      <w:r w:rsidRPr="003D7C43">
        <w:t>]) because imagining mathematic models in the multi-dimensional space is quite co</w:t>
      </w:r>
      <w:r w:rsidRPr="003D7C43">
        <w:t>m</w:t>
      </w:r>
      <w:r w:rsidRPr="003D7C43">
        <w:t xml:space="preserve">plicated. In many cases, the illustration of </w:t>
      </w:r>
      <w:proofErr w:type="spellStart"/>
      <w:r w:rsidRPr="003D7C43">
        <w:t>D</w:t>
      </w:r>
      <w:r w:rsidRPr="003D7C43">
        <w:rPr>
          <w:vertAlign w:val="subscript"/>
        </w:rPr>
        <w:t>k</w:t>
      </w:r>
      <w:proofErr w:type="spellEnd"/>
      <w:r w:rsidRPr="003D7C43">
        <w:t xml:space="preserve"> </w:t>
      </w:r>
      <w:r w:rsidR="008C399E">
        <w:t>(V</w:t>
      </w:r>
      <w:r w:rsidR="008C399E" w:rsidRPr="008C399E">
        <w:rPr>
          <w:vertAlign w:val="subscript"/>
        </w:rPr>
        <w:t>1</w:t>
      </w:r>
      <w:r w:rsidR="008C399E">
        <w:t>, V</w:t>
      </w:r>
      <w:r w:rsidR="008C399E" w:rsidRPr="008C399E">
        <w:rPr>
          <w:vertAlign w:val="subscript"/>
        </w:rPr>
        <w:t>2</w:t>
      </w:r>
      <w:r w:rsidR="008C399E">
        <w:rPr>
          <w:vertAlign w:val="subscript"/>
        </w:rPr>
        <w:t xml:space="preserve"> </w:t>
      </w:r>
      <w:r w:rsidR="008C399E">
        <w:t xml:space="preserve">… </w:t>
      </w:r>
      <w:proofErr w:type="spellStart"/>
      <w:r w:rsidR="008C399E">
        <w:t>V</w:t>
      </w:r>
      <w:r w:rsidR="008C399E" w:rsidRPr="008C399E">
        <w:rPr>
          <w:vertAlign w:val="subscript"/>
        </w:rPr>
        <w:t>z</w:t>
      </w:r>
      <w:proofErr w:type="spellEnd"/>
      <w:r w:rsidR="008C399E">
        <w:t xml:space="preserve">) </w:t>
      </w:r>
      <w:r w:rsidRPr="003D7C43">
        <w:t>is divided in to a number of a pair of two-dimensional space (</w:t>
      </w:r>
      <w:proofErr w:type="gramStart"/>
      <w:r w:rsidRPr="003D7C43">
        <w:t>V</w:t>
      </w:r>
      <w:r w:rsidRPr="003D7C43">
        <w:rPr>
          <w:vertAlign w:val="subscript"/>
        </w:rPr>
        <w:t>i</w:t>
      </w:r>
      <w:proofErr w:type="gramEnd"/>
      <w:r w:rsidRPr="003D7C43">
        <w:t xml:space="preserve">, </w:t>
      </w:r>
      <w:proofErr w:type="spellStart"/>
      <w:r w:rsidRPr="003D7C43">
        <w:t>V</w:t>
      </w:r>
      <w:r w:rsidRPr="003D7C43">
        <w:rPr>
          <w:vertAlign w:val="subscript"/>
        </w:rPr>
        <w:t>j</w:t>
      </w:r>
      <w:proofErr w:type="spellEnd"/>
      <w:r w:rsidRPr="003D7C43">
        <w:t xml:space="preserve">); </w:t>
      </w:r>
      <w:proofErr w:type="spellStart"/>
      <w:r w:rsidRPr="003D7C43">
        <w:t>i</w:t>
      </w:r>
      <w:proofErr w:type="spellEnd"/>
      <w:r w:rsidRPr="003D7C43">
        <w:t xml:space="preserve"> ≠j, </w:t>
      </w:r>
      <w:proofErr w:type="spellStart"/>
      <w:r w:rsidRPr="003D7C43">
        <w:t>i</w:t>
      </w:r>
      <w:proofErr w:type="spellEnd"/>
      <w:r w:rsidRPr="003D7C43">
        <w:t>=1÷z; j=1÷z</w:t>
      </w:r>
      <w:r w:rsidR="00F472A2">
        <w:t xml:space="preserve"> [</w:t>
      </w:r>
      <w:r w:rsidR="00F472A2">
        <w:fldChar w:fldCharType="begin"/>
      </w:r>
      <w:r w:rsidR="00F472A2">
        <w:instrText xml:space="preserve"> REF _Ref67430874 \r \h </w:instrText>
      </w:r>
      <w:r w:rsidR="00F472A2">
        <w:fldChar w:fldCharType="separate"/>
      </w:r>
      <w:r w:rsidR="00047AC6">
        <w:t>4</w:t>
      </w:r>
      <w:r w:rsidR="00F472A2">
        <w:fldChar w:fldCharType="end"/>
      </w:r>
      <w:r w:rsidR="00F472A2">
        <w:t>]</w:t>
      </w:r>
      <w:r w:rsidRPr="003D7C43">
        <w:t xml:space="preserve">. </w:t>
      </w:r>
    </w:p>
    <w:p w:rsidR="009A1EFA" w:rsidRPr="003D7C43" w:rsidRDefault="009A1EFA" w:rsidP="00927EA1">
      <w:r w:rsidRPr="003D7C43">
        <w:t>To overcome the above-mentioned presentation inconvenience, the authors convert VDS from z-dimensional to 2-dimensional space. From there, the diagnosis and ide</w:t>
      </w:r>
      <w:r w:rsidRPr="003D7C43">
        <w:t>n</w:t>
      </w:r>
      <w:r w:rsidRPr="003D7C43">
        <w:t>tification processes could be solved in a more visualization way and easily applied in real-world diagnostic problems.</w:t>
      </w:r>
    </w:p>
    <w:p w:rsidR="009A1EFA" w:rsidRPr="003D7C43" w:rsidRDefault="009A1EFA" w:rsidP="00421901">
      <w:pPr>
        <w:pStyle w:val="heading1"/>
      </w:pPr>
      <w:r w:rsidRPr="003D7C43">
        <w:t>Research Method</w:t>
      </w:r>
    </w:p>
    <w:p w:rsidR="009A1EFA" w:rsidRPr="003D7C43" w:rsidRDefault="009A1EFA" w:rsidP="00D535B4">
      <w:pPr>
        <w:pStyle w:val="heading2"/>
        <w:spacing w:before="0"/>
        <w:rPr>
          <w:lang w:eastAsia="ko-KR"/>
        </w:rPr>
      </w:pPr>
      <w:r w:rsidRPr="003D7C43">
        <w:rPr>
          <w:lang w:eastAsia="ko-KR"/>
        </w:rPr>
        <w:t xml:space="preserve">Modeling new </w:t>
      </w:r>
      <w:r w:rsidR="008C399E">
        <w:rPr>
          <w:lang w:eastAsia="ko-KR"/>
        </w:rPr>
        <w:t xml:space="preserve">two –dimensional </w:t>
      </w:r>
      <w:r w:rsidRPr="003D7C43">
        <w:rPr>
          <w:lang w:eastAsia="ko-KR"/>
        </w:rPr>
        <w:t xml:space="preserve">VDS from VA or VB </w:t>
      </w:r>
    </w:p>
    <w:p w:rsidR="009A1EFA" w:rsidRPr="003D7C43" w:rsidRDefault="009A1EFA" w:rsidP="008267B2">
      <w:pPr>
        <w:pStyle w:val="p1a"/>
      </w:pPr>
      <w:r w:rsidRPr="003D7C43">
        <w:t xml:space="preserve">Let us </w:t>
      </w:r>
      <w:r w:rsidR="003D7C43" w:rsidRPr="003D7C43">
        <w:t>assume</w:t>
      </w:r>
      <w:r w:rsidRPr="003D7C43">
        <w:t xml:space="preserve"> that the TV signals are simulated (or measured) in a working cycle of </w:t>
      </w:r>
      <w:r w:rsidR="008C399E">
        <w:t>MD</w:t>
      </w:r>
      <w:r w:rsidRPr="003D7C43">
        <w:t xml:space="preserve">E containing z cylinders. The signal normally has a number of samples, N=1024 or 2048. The signal is divided in to z parts, and every part has </w:t>
      </w:r>
      <w:proofErr w:type="gramStart"/>
      <w:r w:rsidRPr="003D7C43">
        <w:t>N</w:t>
      </w:r>
      <w:r w:rsidRPr="008C399E">
        <w:rPr>
          <w:vertAlign w:val="subscript"/>
        </w:rPr>
        <w:t>c</w:t>
      </w:r>
      <w:proofErr w:type="gramEnd"/>
      <w:r w:rsidR="003D7C43">
        <w:t xml:space="preserve"> </w:t>
      </w:r>
      <w:r w:rsidRPr="003D7C43">
        <w:t>=</w:t>
      </w:r>
      <w:r w:rsidR="003D7C43">
        <w:t xml:space="preserve"> </w:t>
      </w:r>
      <w:r w:rsidRPr="003D7C43">
        <w:t>[N/z] samples. In the part in accordance with firing order of every cylinder, we find the maximal and minimal values. We conduct the VA and VB vector of the diagnostic signs from these values.</w:t>
      </w:r>
    </w:p>
    <w:p w:rsidR="009A1EFA" w:rsidRPr="003D7C43" w:rsidRDefault="009A1EFA" w:rsidP="009A1EFA">
      <w:pPr>
        <w:spacing w:before="120"/>
      </w:pPr>
      <w:r w:rsidRPr="003D7C43">
        <w:t xml:space="preserve">The firing order of every cylinder </w:t>
      </w:r>
      <w:r w:rsidR="003D7C43">
        <w:t>is</w:t>
      </w:r>
      <w:r w:rsidRPr="003D7C43">
        <w:t xml:space="preserve"> given in the M</w:t>
      </w:r>
      <w:r w:rsidR="00171883" w:rsidRPr="003D7C43">
        <w:t>D</w:t>
      </w:r>
      <w:r w:rsidRPr="003D7C43">
        <w:t>E technical documents, such as the 6S 46MCC shows the order</w:t>
      </w:r>
      <w:r w:rsidR="00F472A2">
        <w:t xml:space="preserve"> [</w:t>
      </w:r>
      <w:r w:rsidR="00F472A2">
        <w:fldChar w:fldCharType="begin"/>
      </w:r>
      <w:r w:rsidR="00F472A2">
        <w:instrText xml:space="preserve"> REF _Ref22328125 \r \h </w:instrText>
      </w:r>
      <w:r w:rsidR="00F472A2">
        <w:fldChar w:fldCharType="separate"/>
      </w:r>
      <w:r w:rsidR="00047AC6">
        <w:t>6</w:t>
      </w:r>
      <w:r w:rsidR="00F472A2">
        <w:fldChar w:fldCharType="end"/>
      </w:r>
      <w:r w:rsidR="00F472A2">
        <w:t>]</w:t>
      </w:r>
      <w:r w:rsidRPr="003D7C43">
        <w:t xml:space="preserve">: </w:t>
      </w:r>
      <w:r w:rsidRPr="003D7C43">
        <w:rPr>
          <w:b/>
        </w:rPr>
        <w:t>1-5-3-4-2-6</w:t>
      </w:r>
      <w:r w:rsidRPr="003D7C43">
        <w:t>. The parameter features (VAm, VBm) of m</w:t>
      </w:r>
      <w:r w:rsidRPr="003D7C43">
        <w:rPr>
          <w:vertAlign w:val="superscript"/>
        </w:rPr>
        <w:t>th</w:t>
      </w:r>
      <w:r w:rsidRPr="003D7C43">
        <w:t xml:space="preserve"> –cylinder are de</w:t>
      </w:r>
      <w:r w:rsidR="003D7C43">
        <w:t>-</w:t>
      </w:r>
      <w:r w:rsidRPr="003D7C43">
        <w:t xml:space="preserve">phased </w:t>
      </w:r>
      <w:r w:rsidRPr="003D7C43">
        <w:sym w:font="Symbol" w:char="F020"/>
      </w:r>
      <w:r w:rsidRPr="003D7C43">
        <w:sym w:font="Symbol" w:char="F061"/>
      </w:r>
      <w:r w:rsidRPr="008C399E">
        <w:rPr>
          <w:vertAlign w:val="subscript"/>
        </w:rPr>
        <w:t>m</w:t>
      </w:r>
      <w:r w:rsidRPr="003D7C43">
        <w:t xml:space="preserve"> (degree) in accordance with the first cyli</w:t>
      </w:r>
      <w:r w:rsidRPr="003D7C43">
        <w:t>n</w:t>
      </w:r>
      <w:r w:rsidRPr="003D7C43">
        <w:lastRenderedPageBreak/>
        <w:t xml:space="preserve">der (two-stroke diesel engine): </w:t>
      </w:r>
      <w:r w:rsidRPr="001F0491">
        <w:sym w:font="Symbol" w:char="F061"/>
      </w:r>
      <w:r w:rsidRPr="001F0491">
        <w:rPr>
          <w:vertAlign w:val="subscript"/>
        </w:rPr>
        <w:t>1</w:t>
      </w:r>
      <w:r w:rsidRPr="001F0491">
        <w:t xml:space="preserve">=0; </w:t>
      </w:r>
      <w:r w:rsidRPr="001F0491">
        <w:sym w:font="Symbol" w:char="F061"/>
      </w:r>
      <w:r w:rsidRPr="001F0491">
        <w:rPr>
          <w:vertAlign w:val="subscript"/>
        </w:rPr>
        <w:t>5</w:t>
      </w:r>
      <w:r w:rsidRPr="001F0491">
        <w:t>= 60</w:t>
      </w:r>
      <w:r w:rsidRPr="001F0491">
        <w:rPr>
          <w:vertAlign w:val="superscript"/>
        </w:rPr>
        <w:t>o</w:t>
      </w:r>
      <w:r w:rsidRPr="001F0491">
        <w:t xml:space="preserve">; </w:t>
      </w:r>
      <w:r w:rsidRPr="001F0491">
        <w:sym w:font="Symbol" w:char="F061"/>
      </w:r>
      <w:r w:rsidRPr="001F0491">
        <w:rPr>
          <w:vertAlign w:val="subscript"/>
        </w:rPr>
        <w:t>3</w:t>
      </w:r>
      <w:r w:rsidRPr="001F0491">
        <w:t>= 120</w:t>
      </w:r>
      <w:r w:rsidRPr="001F0491">
        <w:rPr>
          <w:vertAlign w:val="superscript"/>
        </w:rPr>
        <w:t>o</w:t>
      </w:r>
      <w:r w:rsidRPr="001F0491">
        <w:t xml:space="preserve">; </w:t>
      </w:r>
      <w:r w:rsidRPr="001F0491">
        <w:sym w:font="Symbol" w:char="F061"/>
      </w:r>
      <w:r w:rsidRPr="001F0491">
        <w:rPr>
          <w:vertAlign w:val="subscript"/>
        </w:rPr>
        <w:t>4</w:t>
      </w:r>
      <w:r w:rsidRPr="001F0491">
        <w:t>= 180</w:t>
      </w:r>
      <w:r w:rsidRPr="001F0491">
        <w:rPr>
          <w:vertAlign w:val="superscript"/>
        </w:rPr>
        <w:t>o</w:t>
      </w:r>
      <w:r w:rsidRPr="001F0491">
        <w:t xml:space="preserve">; </w:t>
      </w:r>
      <w:r w:rsidRPr="001F0491">
        <w:sym w:font="Symbol" w:char="F061"/>
      </w:r>
      <w:r w:rsidRPr="001F0491">
        <w:rPr>
          <w:vertAlign w:val="subscript"/>
        </w:rPr>
        <w:t>2</w:t>
      </w:r>
      <w:r w:rsidRPr="001F0491">
        <w:t>= 240</w:t>
      </w:r>
      <w:r w:rsidRPr="001F0491">
        <w:rPr>
          <w:vertAlign w:val="superscript"/>
        </w:rPr>
        <w:t>o</w:t>
      </w:r>
      <w:r w:rsidRPr="001F0491">
        <w:t xml:space="preserve">; </w:t>
      </w:r>
      <w:r w:rsidRPr="001F0491">
        <w:sym w:font="Symbol" w:char="F061"/>
      </w:r>
      <w:r w:rsidRPr="001F0491">
        <w:rPr>
          <w:vertAlign w:val="subscript"/>
        </w:rPr>
        <w:t>6</w:t>
      </w:r>
      <w:r w:rsidRPr="001F0491">
        <w:t>= 300</w:t>
      </w:r>
      <w:r w:rsidRPr="001F0491">
        <w:rPr>
          <w:vertAlign w:val="superscript"/>
        </w:rPr>
        <w:t>o</w:t>
      </w:r>
      <w:r w:rsidRPr="001F0491">
        <w:t xml:space="preserve"> or in radian: </w:t>
      </w:r>
      <w:r w:rsidRPr="001F0491">
        <w:sym w:font="Symbol" w:char="F061"/>
      </w:r>
      <w:r w:rsidRPr="001F0491">
        <w:rPr>
          <w:vertAlign w:val="subscript"/>
        </w:rPr>
        <w:t>1</w:t>
      </w:r>
      <w:r w:rsidRPr="001F0491">
        <w:t xml:space="preserve">=0; </w:t>
      </w:r>
      <w:r w:rsidRPr="001F0491">
        <w:sym w:font="Symbol" w:char="F061"/>
      </w:r>
      <w:r w:rsidRPr="001F0491">
        <w:rPr>
          <w:vertAlign w:val="subscript"/>
        </w:rPr>
        <w:t>5</w:t>
      </w:r>
      <w:r w:rsidRPr="001F0491">
        <w:t>=</w:t>
      </w:r>
      <w:r w:rsidRPr="001F0491">
        <w:sym w:font="Symbol" w:char="F020"/>
      </w:r>
      <w:r w:rsidRPr="001F0491">
        <w:sym w:font="Symbol" w:char="F070"/>
      </w:r>
      <w:r w:rsidRPr="001F0491">
        <w:t xml:space="preserve">/3; </w:t>
      </w:r>
      <w:r w:rsidRPr="001F0491">
        <w:sym w:font="Symbol" w:char="F061"/>
      </w:r>
      <w:r w:rsidRPr="001F0491">
        <w:rPr>
          <w:vertAlign w:val="subscript"/>
        </w:rPr>
        <w:t>3</w:t>
      </w:r>
      <w:r w:rsidRPr="001F0491">
        <w:t>= 2</w:t>
      </w:r>
      <w:r w:rsidRPr="001F0491">
        <w:sym w:font="Symbol" w:char="F070"/>
      </w:r>
      <w:r w:rsidRPr="001F0491">
        <w:t xml:space="preserve">/3; </w:t>
      </w:r>
      <w:r w:rsidRPr="001F0491">
        <w:sym w:font="Symbol" w:char="F061"/>
      </w:r>
      <w:r w:rsidRPr="001F0491">
        <w:rPr>
          <w:vertAlign w:val="subscript"/>
        </w:rPr>
        <w:t>4</w:t>
      </w:r>
      <w:proofErr w:type="gramStart"/>
      <w:r w:rsidRPr="001F0491">
        <w:t xml:space="preserve">= </w:t>
      </w:r>
      <w:proofErr w:type="gramEnd"/>
      <w:r w:rsidRPr="001F0491">
        <w:sym w:font="Symbol" w:char="F070"/>
      </w:r>
      <w:r w:rsidRPr="001F0491">
        <w:t xml:space="preserve">; </w:t>
      </w:r>
      <w:r w:rsidRPr="001F0491">
        <w:sym w:font="Symbol" w:char="F061"/>
      </w:r>
      <w:r w:rsidRPr="001F0491">
        <w:rPr>
          <w:vertAlign w:val="subscript"/>
        </w:rPr>
        <w:t>2</w:t>
      </w:r>
      <w:r w:rsidRPr="001F0491">
        <w:t>= 4</w:t>
      </w:r>
      <w:r w:rsidRPr="001F0491">
        <w:sym w:font="Symbol" w:char="F070"/>
      </w:r>
      <w:r w:rsidRPr="001F0491">
        <w:t xml:space="preserve">/3; </w:t>
      </w:r>
      <w:r w:rsidRPr="001F0491">
        <w:sym w:font="Symbol" w:char="F061"/>
      </w:r>
      <w:r w:rsidRPr="001F0491">
        <w:rPr>
          <w:vertAlign w:val="subscript"/>
        </w:rPr>
        <w:t>6</w:t>
      </w:r>
      <w:r w:rsidRPr="001F0491">
        <w:t>= 5</w:t>
      </w:r>
      <w:r w:rsidRPr="001F0491">
        <w:sym w:font="Symbol" w:char="F070"/>
      </w:r>
      <w:r w:rsidRPr="001F0491">
        <w:t>/3.</w:t>
      </w:r>
    </w:p>
    <w:p w:rsidR="009A1EFA" w:rsidRPr="003D7C43" w:rsidRDefault="009A1EFA" w:rsidP="00BD0BE5">
      <w:r w:rsidRPr="003D7C43">
        <w:t>In generally, we conduct the de</w:t>
      </w:r>
      <w:r w:rsidR="003D7C43">
        <w:t>-</w:t>
      </w:r>
      <w:r w:rsidRPr="003D7C43">
        <w:t xml:space="preserve">phase vector of the working cylinders </w:t>
      </w:r>
      <w:r w:rsidRPr="003D7C43">
        <w:sym w:font="Symbol" w:char="F061"/>
      </w:r>
      <w:r w:rsidRPr="003D7C43">
        <w:t>:</w:t>
      </w:r>
    </w:p>
    <w:p w:rsidR="009A1EFA" w:rsidRPr="008C399E" w:rsidRDefault="00C94424" w:rsidP="008C399E">
      <w:pPr>
        <w:pStyle w:val="equation"/>
        <w:tabs>
          <w:tab w:val="left" w:pos="6237"/>
        </w:tabs>
      </w:pPr>
      <w:r w:rsidRPr="003D7C43">
        <w:rPr>
          <w:i/>
        </w:rPr>
        <w:tab/>
      </w:r>
      <w:r w:rsidR="009A1EFA" w:rsidRPr="008C399E">
        <w:rPr>
          <w:b/>
        </w:rPr>
        <w:sym w:font="Symbol" w:char="F061"/>
      </w:r>
      <w:r w:rsidR="009A1EFA" w:rsidRPr="008C399E">
        <w:t xml:space="preserve"> = [0, </w:t>
      </w:r>
      <w:r w:rsidR="009A1EFA" w:rsidRPr="008C399E">
        <w:sym w:font="Symbol" w:char="F061"/>
      </w:r>
      <w:r w:rsidR="009A1EFA" w:rsidRPr="008C399E">
        <w:rPr>
          <w:vertAlign w:val="subscript"/>
        </w:rPr>
        <w:t>2</w:t>
      </w:r>
      <w:r w:rsidR="009A1EFA" w:rsidRPr="008C399E">
        <w:t>…</w:t>
      </w:r>
      <w:r w:rsidR="009A1EFA" w:rsidRPr="008C399E">
        <w:sym w:font="Symbol" w:char="F061"/>
      </w:r>
      <w:r w:rsidR="009A1EFA" w:rsidRPr="008C399E">
        <w:rPr>
          <w:vertAlign w:val="subscript"/>
        </w:rPr>
        <w:t>z</w:t>
      </w:r>
      <w:r w:rsidR="009A1EFA" w:rsidRPr="008C399E">
        <w:t>], (radian)</w:t>
      </w:r>
      <w:r w:rsidR="009A1EFA" w:rsidRPr="003D7C43">
        <w:rPr>
          <w:i/>
        </w:rPr>
        <w:tab/>
      </w:r>
      <w:r w:rsidR="009A1EFA" w:rsidRPr="008C399E">
        <w:t>(1)</w:t>
      </w:r>
    </w:p>
    <w:p w:rsidR="00AC3948" w:rsidRPr="003D7C43" w:rsidRDefault="009A1EFA" w:rsidP="001F0491">
      <w:pPr>
        <w:pStyle w:val="p1a"/>
        <w:ind w:firstLine="284"/>
      </w:pPr>
      <w:r w:rsidRPr="003D7C43">
        <w:t>The new diagnostic vectors VN are calculated as follow:</w:t>
      </w:r>
    </w:p>
    <w:p w:rsidR="008C399E" w:rsidRPr="008C399E" w:rsidRDefault="00BD0BE5" w:rsidP="008C399E">
      <w:pPr>
        <w:pStyle w:val="equation"/>
        <w:tabs>
          <w:tab w:val="left" w:pos="6237"/>
        </w:tabs>
        <w:rPr>
          <w:noProof/>
        </w:rPr>
      </w:pPr>
      <w:r w:rsidRPr="003D7C43">
        <w:rPr>
          <w:noProof/>
        </w:rPr>
        <w:tab/>
      </w:r>
      <w:r w:rsidR="008C399E" w:rsidRPr="008C399E">
        <w:rPr>
          <w:noProof/>
          <w:position w:val="-24"/>
        </w:rPr>
        <w:object w:dxaOrig="3739"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85pt;height:29.95pt" o:ole="">
            <v:imagedata r:id="rId9" o:title=""/>
          </v:shape>
          <o:OLEObject Type="Embed" ProgID="Equation.DSMT4" ShapeID="_x0000_i1025" DrawAspect="Content" ObjectID="_1679298951" r:id="rId10"/>
        </w:object>
      </w:r>
      <w:r w:rsidR="008C399E">
        <w:rPr>
          <w:noProof/>
        </w:rPr>
        <w:tab/>
        <w:t>(2)</w:t>
      </w:r>
    </w:p>
    <w:p w:rsidR="009A1EFA" w:rsidRPr="003D7C43" w:rsidRDefault="009A1EFA" w:rsidP="001F0491">
      <w:pPr>
        <w:spacing w:after="120"/>
      </w:pPr>
      <w:r w:rsidRPr="003D7C43">
        <w:t>Where, V=</w:t>
      </w:r>
      <w:r w:rsidR="00506DAC">
        <w:t xml:space="preserve"> </w:t>
      </w:r>
      <w:r w:rsidRPr="003D7C43">
        <w:t>[</w:t>
      </w:r>
      <w:r w:rsidR="00506DAC" w:rsidRPr="003D7C43">
        <w:t>V (</w:t>
      </w:r>
      <w:r w:rsidRPr="003D7C43">
        <w:t xml:space="preserve">1), </w:t>
      </w:r>
      <w:r w:rsidR="00506DAC" w:rsidRPr="003D7C43">
        <w:t>V (</w:t>
      </w:r>
      <w:r w:rsidRPr="003D7C43">
        <w:t>2)</w:t>
      </w:r>
      <w:r w:rsidR="00506DAC">
        <w:t xml:space="preserve"> …</w:t>
      </w:r>
      <w:r w:rsidR="00506DAC" w:rsidRPr="003D7C43">
        <w:t xml:space="preserve"> V</w:t>
      </w:r>
      <w:r w:rsidR="00506DAC">
        <w:t xml:space="preserve"> </w:t>
      </w:r>
      <w:r w:rsidRPr="003D7C43">
        <w:t xml:space="preserve">(z)], and </w:t>
      </w:r>
      <w:r w:rsidRPr="003D7C43">
        <w:rPr>
          <w:b/>
        </w:rPr>
        <w:t>V=VA</w:t>
      </w:r>
      <w:r w:rsidRPr="003D7C43">
        <w:t xml:space="preserve"> or </w:t>
      </w:r>
      <w:r w:rsidRPr="003D7C43">
        <w:rPr>
          <w:b/>
        </w:rPr>
        <w:t>V=VB</w:t>
      </w:r>
      <w:r w:rsidRPr="003D7C43">
        <w:t xml:space="preserve">.          </w:t>
      </w:r>
    </w:p>
    <w:p w:rsidR="008C399E" w:rsidRDefault="009A1EFA" w:rsidP="008C399E">
      <w:pPr>
        <w:spacing w:after="120"/>
      </w:pPr>
      <w:r w:rsidRPr="003D7C43">
        <w:t xml:space="preserve">Every class </w:t>
      </w:r>
      <w:r w:rsidRPr="003D7C43">
        <w:rPr>
          <w:b/>
        </w:rPr>
        <w:t>D</w:t>
      </w:r>
      <w:r w:rsidRPr="003D7C43">
        <w:rPr>
          <w:vertAlign w:val="subscript"/>
        </w:rPr>
        <w:t>k</w:t>
      </w:r>
      <w:r w:rsidRPr="003D7C43">
        <w:t xml:space="preserve"> is writ</w:t>
      </w:r>
      <w:r w:rsidR="0083317F" w:rsidRPr="003D7C43">
        <w:t>t</w:t>
      </w:r>
      <w:r w:rsidRPr="003D7C43">
        <w:t xml:space="preserve">en by two reference parameters: the mean vector </w:t>
      </w:r>
      <w:r w:rsidRPr="003D7C43">
        <w:rPr>
          <w:b/>
        </w:rPr>
        <w:sym w:font="Symbol" w:char="F06D"/>
      </w:r>
      <w:r w:rsidRPr="003D7C43">
        <w:rPr>
          <w:vertAlign w:val="subscript"/>
        </w:rPr>
        <w:t>k</w:t>
      </w:r>
      <w:r w:rsidRPr="003D7C43">
        <w:t xml:space="preserve"> and the covariance matrix </w:t>
      </w:r>
      <w:proofErr w:type="spellStart"/>
      <w:r w:rsidRPr="003D7C43">
        <w:rPr>
          <w:b/>
        </w:rPr>
        <w:t>K</w:t>
      </w:r>
      <w:r w:rsidRPr="003D7C43">
        <w:rPr>
          <w:vertAlign w:val="subscript"/>
        </w:rPr>
        <w:t>k</w:t>
      </w:r>
      <w:proofErr w:type="spellEnd"/>
      <w:r w:rsidRPr="003D7C43">
        <w:t xml:space="preserve"> in accordance with the two-dimensional VDS </w:t>
      </w:r>
      <w:r w:rsidRPr="008C399E">
        <w:rPr>
          <w:b/>
        </w:rPr>
        <w:t>V</w:t>
      </w:r>
      <w:r w:rsidR="008C399E">
        <w:rPr>
          <w:b/>
        </w:rPr>
        <w:t>N</w:t>
      </w:r>
      <w:r w:rsidRPr="003D7C43">
        <w:t>=</w:t>
      </w:r>
      <w:r w:rsidR="00506DAC">
        <w:t xml:space="preserve"> </w:t>
      </w:r>
      <w:r w:rsidRPr="003D7C43">
        <w:t>(</w:t>
      </w:r>
      <w:proofErr w:type="spellStart"/>
      <w:r w:rsidRPr="003D7C43">
        <w:t>VN</w:t>
      </w:r>
      <w:r w:rsidRPr="003D7C43">
        <w:rPr>
          <w:vertAlign w:val="subscript"/>
        </w:rPr>
        <w:t>x</w:t>
      </w:r>
      <w:proofErr w:type="spellEnd"/>
      <w:r w:rsidRPr="003D7C43">
        <w:t xml:space="preserve">, </w:t>
      </w:r>
      <w:proofErr w:type="spellStart"/>
      <w:r w:rsidRPr="003D7C43">
        <w:t>VN</w:t>
      </w:r>
      <w:r w:rsidRPr="003D7C43">
        <w:rPr>
          <w:vertAlign w:val="subscript"/>
        </w:rPr>
        <w:t>y</w:t>
      </w:r>
      <w:proofErr w:type="spellEnd"/>
      <w:r w:rsidRPr="003D7C43">
        <w:t>), k=1÷R</w:t>
      </w:r>
      <w:r w:rsidR="008C399E">
        <w:t>.</w:t>
      </w:r>
    </w:p>
    <w:p w:rsidR="009A1EFA" w:rsidRPr="003D7C43" w:rsidRDefault="009A1EFA" w:rsidP="008C399E">
      <w:pPr>
        <w:spacing w:after="120"/>
        <w:rPr>
          <w:lang w:eastAsia="ko-KR"/>
        </w:rPr>
      </w:pPr>
      <w:r w:rsidRPr="003D7C43">
        <w:rPr>
          <w:lang w:eastAsia="ko-KR"/>
        </w:rPr>
        <w:t>Illustration of the cylinder working conditions in the Descartes (VN</w:t>
      </w:r>
      <w:r w:rsidRPr="003D7C43">
        <w:rPr>
          <w:vertAlign w:val="subscript"/>
          <w:lang w:eastAsia="ko-KR"/>
        </w:rPr>
        <w:t>x</w:t>
      </w:r>
      <w:proofErr w:type="gramStart"/>
      <w:r w:rsidRPr="003D7C43">
        <w:rPr>
          <w:lang w:eastAsia="ko-KR"/>
        </w:rPr>
        <w:t>,VN</w:t>
      </w:r>
      <w:r w:rsidRPr="003D7C43">
        <w:rPr>
          <w:vertAlign w:val="subscript"/>
          <w:lang w:eastAsia="ko-KR"/>
        </w:rPr>
        <w:t>y</w:t>
      </w:r>
      <w:proofErr w:type="gramEnd"/>
      <w:r w:rsidRPr="003D7C43">
        <w:rPr>
          <w:lang w:eastAsia="ko-KR"/>
        </w:rPr>
        <w:t xml:space="preserve">)  </w:t>
      </w:r>
    </w:p>
    <w:p w:rsidR="009A1EFA" w:rsidRPr="003D7C43" w:rsidRDefault="009A1EFA" w:rsidP="00710C0E">
      <w:pPr>
        <w:pStyle w:val="p1a"/>
        <w:rPr>
          <w:lang w:eastAsia="ko-KR"/>
        </w:rPr>
      </w:pPr>
      <w:r w:rsidRPr="003D7C43">
        <w:rPr>
          <w:lang w:eastAsia="ko-KR"/>
        </w:rPr>
        <w:t>The z –cylinder MDE is classified into R =(z+1) technical classes D</w:t>
      </w:r>
      <w:r w:rsidRPr="003D7C43">
        <w:rPr>
          <w:vertAlign w:val="subscript"/>
          <w:lang w:eastAsia="ko-KR"/>
        </w:rPr>
        <w:t>k</w:t>
      </w:r>
      <w:r w:rsidRPr="003D7C43">
        <w:rPr>
          <w:lang w:eastAsia="ko-KR"/>
        </w:rPr>
        <w:t xml:space="preserve"> as above me</w:t>
      </w:r>
      <w:r w:rsidRPr="003D7C43">
        <w:rPr>
          <w:lang w:eastAsia="ko-KR"/>
        </w:rPr>
        <w:t>n</w:t>
      </w:r>
      <w:r w:rsidRPr="003D7C43">
        <w:rPr>
          <w:lang w:eastAsia="ko-KR"/>
        </w:rPr>
        <w:t>tioned for diagnostics of the normal or misfiring state of cylinder in accordance with the Rules for Classification and Construction of Sea-going Ships [</w:t>
      </w:r>
      <w:r w:rsidR="00F472A2">
        <w:rPr>
          <w:lang w:eastAsia="ko-KR"/>
        </w:rPr>
        <w:fldChar w:fldCharType="begin"/>
      </w:r>
      <w:r w:rsidR="00F472A2">
        <w:rPr>
          <w:lang w:eastAsia="ko-KR"/>
        </w:rPr>
        <w:instrText xml:space="preserve"> REF _Ref22323679 \r \h </w:instrText>
      </w:r>
      <w:r w:rsidR="00F472A2">
        <w:rPr>
          <w:lang w:eastAsia="ko-KR"/>
        </w:rPr>
      </w:r>
      <w:r w:rsidR="00F472A2">
        <w:rPr>
          <w:lang w:eastAsia="ko-KR"/>
        </w:rPr>
        <w:fldChar w:fldCharType="separate"/>
      </w:r>
      <w:r w:rsidR="00047AC6">
        <w:rPr>
          <w:lang w:eastAsia="ko-KR"/>
        </w:rPr>
        <w:t>7</w:t>
      </w:r>
      <w:r w:rsidR="00F472A2">
        <w:rPr>
          <w:lang w:eastAsia="ko-KR"/>
        </w:rPr>
        <w:fldChar w:fldCharType="end"/>
      </w:r>
      <w:r w:rsidRPr="003D7C43">
        <w:rPr>
          <w:lang w:eastAsia="ko-KR"/>
        </w:rPr>
        <w:t xml:space="preserve">]. </w:t>
      </w:r>
    </w:p>
    <w:p w:rsidR="00334FF3" w:rsidRPr="003D7C43" w:rsidRDefault="00334FF3" w:rsidP="00156D0E">
      <w:pPr>
        <w:rPr>
          <w:lang w:eastAsia="ko-KR"/>
        </w:rPr>
      </w:pPr>
      <w:r w:rsidRPr="003D7C43">
        <w:t>The block scheme for building the new VDS VN (VN</w:t>
      </w:r>
      <w:r w:rsidRPr="003D7C43">
        <w:rPr>
          <w:vertAlign w:val="subscript"/>
        </w:rPr>
        <w:t>x</w:t>
      </w:r>
      <w:r w:rsidRPr="003D7C43">
        <w:t>, VN</w:t>
      </w:r>
      <w:r w:rsidRPr="003D7C43">
        <w:rPr>
          <w:vertAlign w:val="subscript"/>
        </w:rPr>
        <w:t>y</w:t>
      </w:r>
      <w:r w:rsidRPr="003D7C43">
        <w:t>) and illustrating the R states via the 2-dimensional space is shown in Fig.1.</w:t>
      </w:r>
    </w:p>
    <w:p w:rsidR="00156D0E" w:rsidRPr="003D7C43" w:rsidRDefault="00576481" w:rsidP="00576481">
      <w:pPr>
        <w:pStyle w:val="image"/>
        <w:rPr>
          <w:lang w:eastAsia="ko-KR"/>
        </w:rPr>
      </w:pPr>
      <w:r w:rsidRPr="003D7C43">
        <w:rPr>
          <w:noProof/>
        </w:rPr>
        <w:drawing>
          <wp:inline distT="0" distB="0" distL="0" distR="0" wp14:anchorId="6572496E" wp14:editId="6C77EFA1">
            <wp:extent cx="3196398" cy="893661"/>
            <wp:effectExtent l="0" t="0" r="4445" b="190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96398" cy="893661"/>
                    </a:xfrm>
                    <a:prstGeom prst="rect">
                      <a:avLst/>
                    </a:prstGeom>
                  </pic:spPr>
                </pic:pic>
              </a:graphicData>
            </a:graphic>
          </wp:inline>
        </w:drawing>
      </w:r>
    </w:p>
    <w:p w:rsidR="00334FF3" w:rsidRPr="003D7C43" w:rsidRDefault="008D17FB" w:rsidP="008D17FB">
      <w:pPr>
        <w:pStyle w:val="figurecaption"/>
        <w:rPr>
          <w:lang w:eastAsia="ko-KR"/>
        </w:rPr>
      </w:pPr>
      <w:r w:rsidRPr="003D7C43">
        <w:rPr>
          <w:b/>
        </w:rPr>
        <w:t xml:space="preserve">Fig. </w:t>
      </w:r>
      <w:r w:rsidRPr="003D7C43">
        <w:rPr>
          <w:b/>
        </w:rPr>
        <w:fldChar w:fldCharType="begin"/>
      </w:r>
      <w:r w:rsidRPr="003D7C43">
        <w:rPr>
          <w:b/>
        </w:rPr>
        <w:instrText xml:space="preserve"> SEQ "Figure" \* MERGEFORMAT </w:instrText>
      </w:r>
      <w:r w:rsidRPr="003D7C43">
        <w:rPr>
          <w:b/>
        </w:rPr>
        <w:fldChar w:fldCharType="separate"/>
      </w:r>
      <w:r w:rsidR="00047AC6">
        <w:rPr>
          <w:b/>
          <w:noProof/>
        </w:rPr>
        <w:t>1</w:t>
      </w:r>
      <w:r w:rsidRPr="003D7C43">
        <w:rPr>
          <w:b/>
        </w:rPr>
        <w:fldChar w:fldCharType="end"/>
      </w:r>
      <w:r w:rsidRPr="003D7C43">
        <w:t xml:space="preserve"> </w:t>
      </w:r>
      <w:r w:rsidR="00334FF3" w:rsidRPr="003D7C43">
        <w:t>Block</w:t>
      </w:r>
      <w:r w:rsidR="00334FF3" w:rsidRPr="003D7C43">
        <w:rPr>
          <w:lang w:eastAsia="ko-KR"/>
        </w:rPr>
        <w:t xml:space="preserve"> scheme for building new VDS in two-dimensional space VN(x, y)</w:t>
      </w:r>
    </w:p>
    <w:p w:rsidR="00156D0E" w:rsidRPr="00506DAC" w:rsidRDefault="00334FF3" w:rsidP="008D17FB">
      <w:pPr>
        <w:jc w:val="center"/>
        <w:rPr>
          <w:i/>
        </w:rPr>
      </w:pPr>
      <w:r w:rsidRPr="00506DAC">
        <w:rPr>
          <w:i/>
        </w:rPr>
        <w:t>DoE –Design of Experiments, CF –Vector of the z firing coefficients, MDE as a DO</w:t>
      </w:r>
      <w:r w:rsidR="00506DAC" w:rsidRPr="00506DAC">
        <w:rPr>
          <w:i/>
        </w:rPr>
        <w:t xml:space="preserve">; VA, VB –vector of diagnostic signs (z elements of maxima or minima);VN –new vector of two equivalent elements in </w:t>
      </w:r>
      <w:r w:rsidR="00506DAC" w:rsidRPr="00506DAC">
        <w:rPr>
          <w:i/>
          <w:lang w:eastAsia="ko-KR"/>
        </w:rPr>
        <w:t>two-dimensional space (</w:t>
      </w:r>
      <w:proofErr w:type="spellStart"/>
      <w:r w:rsidR="00506DAC" w:rsidRPr="00506DAC">
        <w:rPr>
          <w:i/>
          <w:lang w:eastAsia="ko-KR"/>
        </w:rPr>
        <w:t>x,y</w:t>
      </w:r>
      <w:proofErr w:type="spellEnd"/>
      <w:r w:rsidR="00506DAC" w:rsidRPr="00506DAC">
        <w:rPr>
          <w:i/>
          <w:lang w:eastAsia="ko-KR"/>
        </w:rPr>
        <w:t>)</w:t>
      </w:r>
    </w:p>
    <w:p w:rsidR="00506DAC" w:rsidRPr="00506DAC" w:rsidRDefault="00506DAC" w:rsidP="008D17FB">
      <w:pPr>
        <w:jc w:val="center"/>
        <w:rPr>
          <w:lang w:eastAsia="ko-KR"/>
        </w:rPr>
      </w:pPr>
    </w:p>
    <w:p w:rsidR="009A1EFA" w:rsidRPr="003D7C43" w:rsidRDefault="009A1EFA" w:rsidP="00FA580C">
      <w:r w:rsidRPr="003D7C43">
        <w:t>In measuring process, we supposed that the revolution n (rpm) and the Load Index (LI) are fixed. However, the real measured signal has some random components and measuring error</w:t>
      </w:r>
      <w:r w:rsidR="00F472A2">
        <w:t>s</w:t>
      </w:r>
      <w:r w:rsidRPr="003D7C43">
        <w:t>. Therefore, we conducted the measuring process ten repeated times with random noises, and the measurement device error is ±5%. This ±5% is bigger than almost thresholds of precise measuring devices in the market today</w:t>
      </w:r>
      <w:r w:rsidR="00F472A2">
        <w:t xml:space="preserve"> [</w:t>
      </w:r>
      <w:r w:rsidR="00F472A2">
        <w:fldChar w:fldCharType="begin"/>
      </w:r>
      <w:r w:rsidR="00F472A2">
        <w:instrText xml:space="preserve"> REF _Ref67430874 \r \h </w:instrText>
      </w:r>
      <w:r w:rsidR="00F472A2">
        <w:fldChar w:fldCharType="separate"/>
      </w:r>
      <w:r w:rsidR="00047AC6">
        <w:t>4</w:t>
      </w:r>
      <w:r w:rsidR="00F472A2">
        <w:fldChar w:fldCharType="end"/>
      </w:r>
      <w:r w:rsidR="00F472A2">
        <w:t>]</w:t>
      </w:r>
      <w:r w:rsidRPr="003D7C43">
        <w:t xml:space="preserve">. </w:t>
      </w:r>
    </w:p>
    <w:p w:rsidR="009A1EFA" w:rsidRPr="003D7C43" w:rsidRDefault="009A1EFA" w:rsidP="00FA580C">
      <w:r w:rsidRPr="003D7C43">
        <w:t xml:space="preserve">The main controlling parameters of the technical states of all cylinders are firing coefficients, which are written in the form of vector CF = [Cf (1)… </w:t>
      </w:r>
      <w:proofErr w:type="gramStart"/>
      <w:r w:rsidRPr="003D7C43">
        <w:t>Cf (z)].</w:t>
      </w:r>
      <w:proofErr w:type="gramEnd"/>
      <w:r w:rsidRPr="003D7C43">
        <w:t xml:space="preserve"> The real firing processes are random and for diagnostics model, we assume that firing coeff</w:t>
      </w:r>
      <w:r w:rsidRPr="003D7C43">
        <w:t>i</w:t>
      </w:r>
      <w:r w:rsidRPr="003D7C43">
        <w:t xml:space="preserve">cient Cf (k) is varied with ±5% in accordance with the mean value. In the case of </w:t>
      </w:r>
      <w:r w:rsidRPr="003D7C43">
        <w:lastRenderedPageBreak/>
        <w:t xml:space="preserve">normal working, the Cf = [0.9, 1.0], and with the misfiring state, Cf = [0.0, 0.1]. For every cylinder there are three levels of one firing regime to be examined.    </w:t>
      </w:r>
    </w:p>
    <w:p w:rsidR="009A1EFA" w:rsidRPr="003D7C43" w:rsidRDefault="009A1EFA" w:rsidP="00B803E9">
      <w:r w:rsidRPr="003D7C43">
        <w:t xml:space="preserve">The design of experiments has </w:t>
      </w:r>
      <w:proofErr w:type="spellStart"/>
      <w:r w:rsidRPr="003D7C43">
        <w:t>N</w:t>
      </w:r>
      <w:r w:rsidRPr="003D7C43">
        <w:rPr>
          <w:vertAlign w:val="subscript"/>
        </w:rPr>
        <w:t>n</w:t>
      </w:r>
      <w:proofErr w:type="spellEnd"/>
      <w:r w:rsidRPr="003D7C43">
        <w:t xml:space="preserve"> revolution regimes, for example n</w:t>
      </w:r>
      <w:r w:rsidRPr="003D7C43">
        <w:rPr>
          <w:vertAlign w:val="subscript"/>
        </w:rPr>
        <w:t>mean</w:t>
      </w:r>
      <w:r w:rsidRPr="003D7C43">
        <w:t xml:space="preserve"> = 75 rpm, the </w:t>
      </w:r>
      <w:r w:rsidRPr="003D7C43">
        <w:sym w:font="Symbol" w:char="F044"/>
      </w:r>
      <w:r w:rsidRPr="003D7C43">
        <w:t xml:space="preserve">N=5%.75 =3.75. We would carry out </w:t>
      </w:r>
      <w:r w:rsidR="00B40F32">
        <w:t xml:space="preserve">the numerical </w:t>
      </w:r>
      <w:r w:rsidRPr="003D7C43">
        <w:t xml:space="preserve">experiments at </w:t>
      </w:r>
      <w:proofErr w:type="spellStart"/>
      <w:r w:rsidRPr="003D7C43">
        <w:t>N</w:t>
      </w:r>
      <w:r w:rsidRPr="003D7C43">
        <w:rPr>
          <w:vertAlign w:val="subscript"/>
        </w:rPr>
        <w:t>d</w:t>
      </w:r>
      <w:proofErr w:type="spellEnd"/>
      <w:r w:rsidRPr="003D7C43">
        <w:t xml:space="preserve"> = </w:t>
      </w:r>
      <w:r w:rsidR="00844A0B">
        <w:t>{</w:t>
      </w:r>
      <w:r w:rsidRPr="003D7C43">
        <w:t>71</w:t>
      </w:r>
      <w:r w:rsidR="00844A0B">
        <w:t>÷</w:t>
      </w:r>
      <w:r w:rsidRPr="003D7C43">
        <w:t xml:space="preserve"> 79</w:t>
      </w:r>
      <w:r w:rsidR="00844A0B">
        <w:t>}</w:t>
      </w:r>
      <w:r w:rsidRPr="003D7C43">
        <w:t xml:space="preserve"> (rpm)</w:t>
      </w:r>
      <w:r w:rsidR="00B40F32">
        <w:t xml:space="preserve">, for example </w:t>
      </w:r>
      <w:r w:rsidR="00844A0B">
        <w:t xml:space="preserve">at the </w:t>
      </w:r>
      <w:proofErr w:type="spellStart"/>
      <w:r w:rsidR="00844A0B" w:rsidRPr="003D7C43">
        <w:t>n</w:t>
      </w:r>
      <w:r w:rsidR="00844A0B" w:rsidRPr="003D7C43">
        <w:rPr>
          <w:vertAlign w:val="subscript"/>
        </w:rPr>
        <w:t>mean</w:t>
      </w:r>
      <w:proofErr w:type="spellEnd"/>
      <w:r w:rsidR="00844A0B" w:rsidRPr="003D7C43">
        <w:t xml:space="preserve"> = 75 rpm</w:t>
      </w:r>
      <w:r w:rsidR="00844A0B">
        <w:t xml:space="preserve">, </w:t>
      </w:r>
      <w:proofErr w:type="spellStart"/>
      <w:r w:rsidR="00844A0B">
        <w:t>N</w:t>
      </w:r>
      <w:r w:rsidR="00844A0B" w:rsidRPr="00B40F32">
        <w:rPr>
          <w:vertAlign w:val="subscript"/>
        </w:rPr>
        <w:t>d</w:t>
      </w:r>
      <w:proofErr w:type="spellEnd"/>
      <w:r w:rsidR="00844A0B">
        <w:t xml:space="preserve"> = </w:t>
      </w:r>
      <w:r w:rsidR="00B40F32">
        <w:t>9 experiments</w:t>
      </w:r>
      <w:r w:rsidRPr="003D7C43">
        <w:t xml:space="preserve">. </w:t>
      </w:r>
    </w:p>
    <w:p w:rsidR="009A1EFA" w:rsidRPr="003D7C43" w:rsidRDefault="009A1EFA" w:rsidP="00B66AB7">
      <w:r w:rsidRPr="003D7C43">
        <w:t xml:space="preserve">The </w:t>
      </w:r>
      <w:r w:rsidR="003D7C43" w:rsidRPr="003D7C43">
        <w:t>design of experiments</w:t>
      </w:r>
      <w:r w:rsidRPr="003D7C43">
        <w:t xml:space="preserve"> has R= (z+1) technical state classes. Thus, we conduct N</w:t>
      </w:r>
      <w:r w:rsidRPr="003D7C43">
        <w:rPr>
          <w:vertAlign w:val="subscript"/>
        </w:rPr>
        <w:t>s</w:t>
      </w:r>
      <w:r w:rsidRPr="003D7C43">
        <w:t xml:space="preserve"> = 3</w:t>
      </w:r>
      <w:r w:rsidRPr="003D7C43">
        <w:rPr>
          <w:vertAlign w:val="superscript"/>
        </w:rPr>
        <w:t>z</w:t>
      </w:r>
      <w:r w:rsidRPr="003D7C43">
        <w:t xml:space="preserve"> experiments for every revolution regime. For example, z=6, N</w:t>
      </w:r>
      <w:r w:rsidRPr="003D7C43">
        <w:rPr>
          <w:vertAlign w:val="subscript"/>
        </w:rPr>
        <w:t>s</w:t>
      </w:r>
      <w:r w:rsidRPr="003D7C43">
        <w:t xml:space="preserve"> = 729.</w:t>
      </w:r>
    </w:p>
    <w:p w:rsidR="009A1EFA" w:rsidRPr="003D7C43" w:rsidRDefault="009A1EFA" w:rsidP="008D1883">
      <w:r w:rsidRPr="003D7C43">
        <w:t xml:space="preserve">The total number of experiments of the DoE is N=Nd*Ns. Let us </w:t>
      </w:r>
      <w:r w:rsidR="00C47DE6" w:rsidRPr="003D7C43">
        <w:t>assume</w:t>
      </w:r>
      <w:r w:rsidRPr="003D7C43">
        <w:t xml:space="preserve"> z =6, and we conduct each revolution </w:t>
      </w:r>
      <w:r w:rsidR="00844A0B">
        <w:t>10</w:t>
      </w:r>
      <w:r w:rsidRPr="003D7C43">
        <w:t xml:space="preserve"> times (in accordance with the real measuring repeat times</w:t>
      </w:r>
      <w:r w:rsidR="00844A0B">
        <w:t xml:space="preserve">, </w:t>
      </w:r>
      <w:proofErr w:type="spellStart"/>
      <w:r w:rsidR="00844A0B">
        <w:t>N</w:t>
      </w:r>
      <w:r w:rsidR="00844A0B" w:rsidRPr="00844A0B">
        <w:rPr>
          <w:vertAlign w:val="subscript"/>
        </w:rPr>
        <w:t>d</w:t>
      </w:r>
      <w:proofErr w:type="spellEnd"/>
      <w:r w:rsidR="00844A0B">
        <w:t xml:space="preserve"> =10</w:t>
      </w:r>
      <w:r w:rsidRPr="003D7C43">
        <w:t>), the total N is 10* 729 =7290 (experiment</w:t>
      </w:r>
      <w:r w:rsidR="00844A0B">
        <w:t>s</w:t>
      </w:r>
      <w:r w:rsidRPr="003D7C43">
        <w:t xml:space="preserve">).           </w:t>
      </w:r>
    </w:p>
    <w:p w:rsidR="009A1EFA" w:rsidRDefault="009A1EFA" w:rsidP="00F472A2">
      <w:r w:rsidRPr="003D7C43">
        <w:t>After building database from the measured (simulated) TVS, the authors analysis TVS to find the VA or VB, and finally constructing the new VN-database for the R=</w:t>
      </w:r>
      <w:r w:rsidR="001F0491">
        <w:t xml:space="preserve"> (z+1) = </w:t>
      </w:r>
      <w:r w:rsidRPr="003D7C43">
        <w:t>7 states. The VN–database is drawn visually in the two-dimensional (</w:t>
      </w:r>
      <w:proofErr w:type="spellStart"/>
      <w:r w:rsidRPr="003D7C43">
        <w:t>VN</w:t>
      </w:r>
      <w:r w:rsidRPr="003D7C43">
        <w:rPr>
          <w:vertAlign w:val="subscript"/>
        </w:rPr>
        <w:t>x</w:t>
      </w:r>
      <w:proofErr w:type="spellEnd"/>
      <w:r w:rsidRPr="003D7C43">
        <w:t xml:space="preserve">, </w:t>
      </w:r>
      <w:proofErr w:type="spellStart"/>
      <w:r w:rsidRPr="003D7C43">
        <w:t>VN</w:t>
      </w:r>
      <w:r w:rsidRPr="003D7C43">
        <w:rPr>
          <w:vertAlign w:val="subscript"/>
        </w:rPr>
        <w:t>y</w:t>
      </w:r>
      <w:proofErr w:type="spellEnd"/>
      <w:r w:rsidRPr="003D7C43">
        <w:t>) axes</w:t>
      </w:r>
      <w:r w:rsidR="00844A0B">
        <w:t>, in accordance with Eq. (2)</w:t>
      </w:r>
      <w:r w:rsidRPr="003D7C43">
        <w:t>.</w:t>
      </w:r>
    </w:p>
    <w:p w:rsidR="00F472A2" w:rsidRDefault="00844A0B" w:rsidP="00F472A2">
      <w:r>
        <w:t xml:space="preserve">To diagnose the misfire of </w:t>
      </w:r>
      <w:r w:rsidR="00BC7911">
        <w:t>any cylinder in the multi-cylinder MDE by classific</w:t>
      </w:r>
      <w:r w:rsidR="00BC7911">
        <w:t>a</w:t>
      </w:r>
      <w:r w:rsidR="00BC7911">
        <w:t>tion methodology we have to make the new standard diagnostic characteristics and new diagnostic classifier using the new vector of diagnostic signs VN(x, y).</w:t>
      </w:r>
    </w:p>
    <w:p w:rsidR="001F0491" w:rsidRPr="003D7C43" w:rsidRDefault="001F0491" w:rsidP="001F0491">
      <w:pPr>
        <w:pStyle w:val="heading2"/>
        <w:tabs>
          <w:tab w:val="clear" w:pos="567"/>
          <w:tab w:val="num" w:pos="284"/>
        </w:tabs>
        <w:spacing w:before="0"/>
        <w:rPr>
          <w:lang w:eastAsia="ko-KR"/>
        </w:rPr>
      </w:pPr>
      <w:r w:rsidRPr="003D7C43">
        <w:rPr>
          <w:lang w:eastAsia="ko-KR"/>
        </w:rPr>
        <w:t xml:space="preserve">Modeling </w:t>
      </w:r>
      <w:r w:rsidR="00346FF5">
        <w:rPr>
          <w:lang w:eastAsia="ko-KR"/>
        </w:rPr>
        <w:t xml:space="preserve">standard characteristics of MDE on the </w:t>
      </w:r>
      <w:r w:rsidRPr="003D7C43">
        <w:rPr>
          <w:lang w:eastAsia="ko-KR"/>
        </w:rPr>
        <w:t xml:space="preserve">new VDS </w:t>
      </w:r>
      <w:r w:rsidR="00F362F8">
        <w:rPr>
          <w:lang w:eastAsia="ko-KR"/>
        </w:rPr>
        <w:t>VN(</w:t>
      </w:r>
      <w:proofErr w:type="spellStart"/>
      <w:r w:rsidR="00F362F8">
        <w:rPr>
          <w:lang w:eastAsia="ko-KR"/>
        </w:rPr>
        <w:t>x,y</w:t>
      </w:r>
      <w:proofErr w:type="spellEnd"/>
      <w:r w:rsidR="00F362F8">
        <w:rPr>
          <w:lang w:eastAsia="ko-KR"/>
        </w:rPr>
        <w:t>)</w:t>
      </w:r>
      <w:r w:rsidRPr="003D7C43">
        <w:rPr>
          <w:lang w:eastAsia="ko-KR"/>
        </w:rPr>
        <w:t xml:space="preserve"> </w:t>
      </w:r>
    </w:p>
    <w:p w:rsidR="00F362F8" w:rsidRDefault="00BC7911" w:rsidP="001F0491">
      <w:r>
        <w:t>T</w:t>
      </w:r>
      <w:r w:rsidR="001F0491" w:rsidRPr="00BC7911">
        <w:t xml:space="preserve">he </w:t>
      </w:r>
      <w:r>
        <w:t xml:space="preserve">technical states of MDE are grouped in to R=z+1 classes, written </w:t>
      </w:r>
      <w:r w:rsidR="00F362F8">
        <w:t xml:space="preserve">with the symbol </w:t>
      </w:r>
      <w:proofErr w:type="spellStart"/>
      <w:r w:rsidR="00F362F8" w:rsidRPr="00F362F8">
        <w:rPr>
          <w:b/>
        </w:rPr>
        <w:t>D</w:t>
      </w:r>
      <w:r w:rsidR="00F362F8" w:rsidRPr="00F362F8">
        <w:rPr>
          <w:vertAlign w:val="subscript"/>
        </w:rPr>
        <w:t>k</w:t>
      </w:r>
      <w:proofErr w:type="spellEnd"/>
      <w:r w:rsidR="00F362F8">
        <w:t>, k=1…R. Every class has the called referenced (standard) characteristic to identify one with other [</w:t>
      </w:r>
      <w:r w:rsidR="00F362F8">
        <w:fldChar w:fldCharType="begin"/>
      </w:r>
      <w:r w:rsidR="00F362F8">
        <w:instrText xml:space="preserve"> REF _Ref23444005 \r \h </w:instrText>
      </w:r>
      <w:r w:rsidR="00F362F8">
        <w:fldChar w:fldCharType="separate"/>
      </w:r>
      <w:r w:rsidR="00047AC6">
        <w:t>1</w:t>
      </w:r>
      <w:r w:rsidR="00F362F8">
        <w:fldChar w:fldCharType="end"/>
      </w:r>
      <w:r w:rsidR="00F362F8">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930"/>
      </w:tblGrid>
      <w:tr w:rsidR="00F362F8" w:rsidTr="00F362F8">
        <w:tc>
          <w:tcPr>
            <w:tcW w:w="6204" w:type="dxa"/>
          </w:tcPr>
          <w:p w:rsidR="00F362F8" w:rsidRPr="00F362F8" w:rsidRDefault="00F362F8" w:rsidP="00F362F8">
            <w:pPr>
              <w:ind w:firstLine="0"/>
              <w:jc w:val="center"/>
              <w:rPr>
                <w:sz w:val="24"/>
                <w:szCs w:val="24"/>
              </w:rPr>
            </w:pPr>
            <w:r w:rsidRPr="00F362F8">
              <w:rPr>
                <w:rFonts w:eastAsia="Times New Roman"/>
                <w:color w:val="000000"/>
                <w:position w:val="-44"/>
                <w:sz w:val="24"/>
                <w:szCs w:val="24"/>
              </w:rPr>
              <w:object w:dxaOrig="5760" w:dyaOrig="1380">
                <v:shape id="_x0000_i1026" type="#_x0000_t75" style="width:225.15pt;height:54.95pt" o:ole="">
                  <v:imagedata r:id="rId12" o:title=""/>
                </v:shape>
                <o:OLEObject Type="Embed" ProgID="Equation.DSMT4" ShapeID="_x0000_i1026" DrawAspect="Content" ObjectID="_1679298952" r:id="rId13"/>
              </w:object>
            </w:r>
          </w:p>
        </w:tc>
        <w:tc>
          <w:tcPr>
            <w:tcW w:w="930" w:type="dxa"/>
            <w:vAlign w:val="center"/>
          </w:tcPr>
          <w:p w:rsidR="00F362F8" w:rsidRPr="00F362F8" w:rsidRDefault="00F362F8" w:rsidP="00F362F8">
            <w:pPr>
              <w:ind w:firstLine="0"/>
              <w:jc w:val="left"/>
              <w:rPr>
                <w:sz w:val="24"/>
                <w:szCs w:val="24"/>
              </w:rPr>
            </w:pPr>
            <w:r w:rsidRPr="00F362F8">
              <w:rPr>
                <w:sz w:val="24"/>
                <w:szCs w:val="24"/>
              </w:rPr>
              <w:t>(3)</w:t>
            </w:r>
          </w:p>
        </w:tc>
      </w:tr>
    </w:tbl>
    <w:p w:rsidR="00F362F8" w:rsidRDefault="00F362F8" w:rsidP="001F0491">
      <w:r>
        <w:t xml:space="preserve">The covariance matrix </w:t>
      </w:r>
      <w:proofErr w:type="spellStart"/>
      <w:r w:rsidRPr="00F362F8">
        <w:rPr>
          <w:b/>
        </w:rPr>
        <w:t>K</w:t>
      </w:r>
      <w:r w:rsidRPr="00F362F8">
        <w:rPr>
          <w:vertAlign w:val="subscript"/>
        </w:rPr>
        <w:t>k</w:t>
      </w:r>
      <w:proofErr w:type="spellEnd"/>
      <w:r>
        <w:t xml:space="preserve"> is calculated  </w:t>
      </w:r>
      <w:r w:rsidR="00BC7911">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930"/>
      </w:tblGrid>
      <w:tr w:rsidR="00F362F8" w:rsidTr="00F362F8">
        <w:trPr>
          <w:jc w:val="center"/>
        </w:trPr>
        <w:tc>
          <w:tcPr>
            <w:tcW w:w="6204" w:type="dxa"/>
          </w:tcPr>
          <w:p w:rsidR="00F362F8" w:rsidRPr="00F362F8" w:rsidRDefault="00BC7911" w:rsidP="00F362F8">
            <w:pPr>
              <w:ind w:firstLine="0"/>
              <w:jc w:val="center"/>
              <w:rPr>
                <w:sz w:val="24"/>
                <w:szCs w:val="24"/>
              </w:rPr>
            </w:pPr>
            <w:r>
              <w:t xml:space="preserve">  </w:t>
            </w:r>
            <w:r w:rsidR="00B23B28" w:rsidRPr="00B23B28">
              <w:rPr>
                <w:rFonts w:eastAsia="Times New Roman"/>
                <w:color w:val="000000"/>
                <w:position w:val="-24"/>
                <w:sz w:val="20"/>
                <w:szCs w:val="20"/>
              </w:rPr>
              <w:object w:dxaOrig="2720" w:dyaOrig="620">
                <v:shape id="_x0000_i1027" type="#_x0000_t75" style="width:113.6pt;height:26.2pt" o:ole="">
                  <v:imagedata r:id="rId14" o:title=""/>
                </v:shape>
                <o:OLEObject Type="Embed" ProgID="Equation.DSMT4" ShapeID="_x0000_i1027" DrawAspect="Content" ObjectID="_1679298953" r:id="rId15"/>
              </w:object>
            </w:r>
          </w:p>
        </w:tc>
        <w:tc>
          <w:tcPr>
            <w:tcW w:w="930" w:type="dxa"/>
            <w:vAlign w:val="center"/>
          </w:tcPr>
          <w:p w:rsidR="00F362F8" w:rsidRPr="00F362F8" w:rsidRDefault="00F362F8" w:rsidP="00F362F8">
            <w:pPr>
              <w:ind w:firstLine="0"/>
              <w:jc w:val="left"/>
              <w:rPr>
                <w:sz w:val="24"/>
                <w:szCs w:val="24"/>
              </w:rPr>
            </w:pPr>
            <w:r w:rsidRPr="00F362F8">
              <w:rPr>
                <w:sz w:val="24"/>
                <w:szCs w:val="24"/>
              </w:rPr>
              <w:t>(</w:t>
            </w:r>
            <w:r>
              <w:rPr>
                <w:sz w:val="24"/>
                <w:szCs w:val="24"/>
              </w:rPr>
              <w:t>4</w:t>
            </w:r>
            <w:r w:rsidRPr="00F362F8">
              <w:rPr>
                <w:sz w:val="24"/>
                <w:szCs w:val="24"/>
              </w:rPr>
              <w:t>)</w:t>
            </w:r>
          </w:p>
        </w:tc>
      </w:tr>
    </w:tbl>
    <w:p w:rsidR="00B23B28" w:rsidRPr="003D7C43" w:rsidRDefault="00B23B28" w:rsidP="00B23B28">
      <w:pPr>
        <w:pStyle w:val="heading2"/>
        <w:tabs>
          <w:tab w:val="clear" w:pos="567"/>
          <w:tab w:val="num" w:pos="284"/>
        </w:tabs>
        <w:spacing w:before="0"/>
        <w:rPr>
          <w:lang w:eastAsia="ko-KR"/>
        </w:rPr>
      </w:pPr>
      <w:r>
        <w:rPr>
          <w:lang w:eastAsia="ko-KR"/>
        </w:rPr>
        <w:t xml:space="preserve">Diagnostics classification of MDE on the </w:t>
      </w:r>
      <w:r w:rsidRPr="003D7C43">
        <w:rPr>
          <w:lang w:eastAsia="ko-KR"/>
        </w:rPr>
        <w:t xml:space="preserve">new VDS </w:t>
      </w:r>
      <w:r>
        <w:rPr>
          <w:lang w:eastAsia="ko-KR"/>
        </w:rPr>
        <w:t>VN(</w:t>
      </w:r>
      <w:proofErr w:type="spellStart"/>
      <w:r>
        <w:rPr>
          <w:lang w:eastAsia="ko-KR"/>
        </w:rPr>
        <w:t>x,y</w:t>
      </w:r>
      <w:proofErr w:type="spellEnd"/>
      <w:r>
        <w:rPr>
          <w:lang w:eastAsia="ko-KR"/>
        </w:rPr>
        <w:t>)</w:t>
      </w:r>
      <w:r w:rsidRPr="003D7C43">
        <w:rPr>
          <w:lang w:eastAsia="ko-KR"/>
        </w:rPr>
        <w:t xml:space="preserve"> </w:t>
      </w:r>
    </w:p>
    <w:p w:rsidR="00E81359" w:rsidRDefault="00E81359" w:rsidP="00B23B28">
      <w:r>
        <w:t xml:space="preserve">The current considered state </w:t>
      </w:r>
      <w:r w:rsidRPr="00E81359">
        <w:rPr>
          <w:b/>
        </w:rPr>
        <w:t>D</w:t>
      </w:r>
      <w:r>
        <w:rPr>
          <w:b/>
          <w:vertAlign w:val="subscript"/>
        </w:rPr>
        <w:t>c</w:t>
      </w:r>
      <w:r>
        <w:rPr>
          <w:vertAlign w:val="subscript"/>
        </w:rPr>
        <w:t xml:space="preserve"> </w:t>
      </w:r>
      <w:r>
        <w:t>is presented in the similar form with Eq. (3) in the following</w:t>
      </w:r>
      <w:r w:rsidR="005E0E49">
        <w:t xml:space="preserve"> [</w:t>
      </w:r>
      <w:r w:rsidR="005E0E49">
        <w:fldChar w:fldCharType="begin"/>
      </w:r>
      <w:r w:rsidR="005E0E49">
        <w:instrText xml:space="preserve"> REF _Ref23444005 \r \h </w:instrText>
      </w:r>
      <w:r w:rsidR="005E0E49">
        <w:fldChar w:fldCharType="separate"/>
      </w:r>
      <w:r w:rsidR="00047AC6">
        <w:t>1</w:t>
      </w:r>
      <w:r w:rsidR="005E0E49">
        <w:fldChar w:fldCharType="end"/>
      </w:r>
      <w:r w:rsidR="005E0E49">
        <w:t xml:space="preserve">, </w:t>
      </w:r>
      <w:r w:rsidR="005E0E49">
        <w:fldChar w:fldCharType="begin"/>
      </w:r>
      <w:r w:rsidR="005E0E49">
        <w:instrText xml:space="preserve"> REF _Ref67430874 \r \h </w:instrText>
      </w:r>
      <w:r w:rsidR="005E0E49">
        <w:fldChar w:fldCharType="separate"/>
      </w:r>
      <w:r w:rsidR="00047AC6">
        <w:t>4</w:t>
      </w:r>
      <w:r w:rsidR="005E0E49">
        <w:fldChar w:fldCharType="end"/>
      </w:r>
      <w:r w:rsidR="005E0E49">
        <w: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930"/>
      </w:tblGrid>
      <w:tr w:rsidR="00E81359" w:rsidTr="00276BB4">
        <w:tc>
          <w:tcPr>
            <w:tcW w:w="6204" w:type="dxa"/>
          </w:tcPr>
          <w:p w:rsidR="00E81359" w:rsidRPr="00F362F8" w:rsidRDefault="00E81359" w:rsidP="00276BB4">
            <w:pPr>
              <w:ind w:firstLine="0"/>
              <w:jc w:val="center"/>
              <w:rPr>
                <w:sz w:val="24"/>
                <w:szCs w:val="24"/>
              </w:rPr>
            </w:pPr>
            <w:r w:rsidRPr="00E81359">
              <w:rPr>
                <w:rFonts w:eastAsia="Times New Roman"/>
                <w:color w:val="000000"/>
                <w:position w:val="-28"/>
                <w:sz w:val="24"/>
                <w:szCs w:val="24"/>
              </w:rPr>
              <w:object w:dxaOrig="5120" w:dyaOrig="680">
                <v:shape id="_x0000_i1028" type="#_x0000_t75" style="width:200.2pt;height:27.05pt" o:ole="">
                  <v:imagedata r:id="rId16" o:title=""/>
                </v:shape>
                <o:OLEObject Type="Embed" ProgID="Equation.DSMT4" ShapeID="_x0000_i1028" DrawAspect="Content" ObjectID="_1679298954" r:id="rId17"/>
              </w:object>
            </w:r>
          </w:p>
        </w:tc>
        <w:tc>
          <w:tcPr>
            <w:tcW w:w="930" w:type="dxa"/>
            <w:vAlign w:val="center"/>
          </w:tcPr>
          <w:p w:rsidR="00E81359" w:rsidRPr="00F362F8" w:rsidRDefault="00E81359" w:rsidP="00E81359">
            <w:pPr>
              <w:ind w:firstLine="0"/>
              <w:jc w:val="left"/>
              <w:rPr>
                <w:sz w:val="24"/>
                <w:szCs w:val="24"/>
              </w:rPr>
            </w:pPr>
            <w:r w:rsidRPr="00F362F8">
              <w:rPr>
                <w:sz w:val="24"/>
                <w:szCs w:val="24"/>
              </w:rPr>
              <w:t>(</w:t>
            </w:r>
            <w:r>
              <w:rPr>
                <w:sz w:val="24"/>
                <w:szCs w:val="24"/>
              </w:rPr>
              <w:t>5</w:t>
            </w:r>
            <w:r w:rsidRPr="00F362F8">
              <w:rPr>
                <w:sz w:val="24"/>
                <w:szCs w:val="24"/>
              </w:rPr>
              <w:t>)</w:t>
            </w:r>
          </w:p>
        </w:tc>
      </w:tr>
    </w:tbl>
    <w:p w:rsidR="00E81359" w:rsidRDefault="00E81359" w:rsidP="00B23B28">
      <w:r>
        <w:t>T</w:t>
      </w:r>
      <w:r w:rsidRPr="00E81359">
        <w:t>he solution of the diagnosis is finding minimum</w:t>
      </w:r>
      <w:r>
        <w:t xml:space="preserve"> of</w:t>
      </w:r>
      <w:r w:rsidRPr="00E81359">
        <w:t xml:space="preserve"> </w:t>
      </w:r>
      <w:proofErr w:type="spellStart"/>
      <w:r w:rsidRPr="00E81359">
        <w:t>Mahalanobis</w:t>
      </w:r>
      <w:proofErr w:type="spellEnd"/>
      <w:r w:rsidRPr="00E81359">
        <w:t xml:space="preserve"> distance </w:t>
      </w:r>
      <w:proofErr w:type="spellStart"/>
      <w:r w:rsidRPr="00E81359">
        <w:rPr>
          <w:b/>
        </w:rPr>
        <w:t>d</w:t>
      </w:r>
      <w:r w:rsidRPr="00E81359">
        <w:rPr>
          <w:b/>
          <w:vertAlign w:val="subscript"/>
        </w:rPr>
        <w:t>ck</w:t>
      </w:r>
      <w:proofErr w:type="spellEnd"/>
      <w:r w:rsidRPr="00E81359">
        <w:t xml:space="preserve"> from distance set: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930"/>
      </w:tblGrid>
      <w:tr w:rsidR="00E81359" w:rsidTr="00276BB4">
        <w:tc>
          <w:tcPr>
            <w:tcW w:w="6204" w:type="dxa"/>
          </w:tcPr>
          <w:p w:rsidR="00E81359" w:rsidRPr="00F362F8" w:rsidRDefault="00E81359" w:rsidP="00276BB4">
            <w:pPr>
              <w:ind w:firstLine="0"/>
              <w:jc w:val="center"/>
              <w:rPr>
                <w:sz w:val="24"/>
                <w:szCs w:val="24"/>
              </w:rPr>
            </w:pPr>
            <w:r w:rsidRPr="004B054A">
              <w:rPr>
                <w:rFonts w:eastAsia="Times New Roman"/>
                <w:color w:val="000000"/>
                <w:position w:val="-12"/>
                <w:sz w:val="20"/>
                <w:szCs w:val="20"/>
                <w:vertAlign w:val="subscript"/>
              </w:rPr>
              <w:object w:dxaOrig="4239" w:dyaOrig="360">
                <v:shape id="_x0000_i1029" type="#_x0000_t75" style="width:185.2pt;height:17.9pt" o:ole="">
                  <v:imagedata r:id="rId18" o:title=""/>
                </v:shape>
                <o:OLEObject Type="Embed" ProgID="Equation.DSMT4" ShapeID="_x0000_i1029" DrawAspect="Content" ObjectID="_1679298955" r:id="rId19"/>
              </w:object>
            </w:r>
          </w:p>
        </w:tc>
        <w:tc>
          <w:tcPr>
            <w:tcW w:w="930" w:type="dxa"/>
            <w:vAlign w:val="center"/>
          </w:tcPr>
          <w:p w:rsidR="00E81359" w:rsidRPr="00F362F8" w:rsidRDefault="00E81359" w:rsidP="00E81359">
            <w:pPr>
              <w:ind w:firstLine="0"/>
              <w:jc w:val="left"/>
              <w:rPr>
                <w:sz w:val="24"/>
                <w:szCs w:val="24"/>
              </w:rPr>
            </w:pPr>
            <w:r w:rsidRPr="00F362F8">
              <w:rPr>
                <w:sz w:val="24"/>
                <w:szCs w:val="24"/>
              </w:rPr>
              <w:t>(</w:t>
            </w:r>
            <w:r>
              <w:rPr>
                <w:sz w:val="24"/>
                <w:szCs w:val="24"/>
              </w:rPr>
              <w:t>6</w:t>
            </w:r>
            <w:r w:rsidRPr="00F362F8">
              <w:rPr>
                <w:sz w:val="24"/>
                <w:szCs w:val="24"/>
              </w:rPr>
              <w:t>)</w:t>
            </w:r>
          </w:p>
        </w:tc>
      </w:tr>
    </w:tbl>
    <w:p w:rsidR="00E81359" w:rsidRDefault="00E81359" w:rsidP="00B23B28"/>
    <w:p w:rsidR="00E81359" w:rsidRDefault="00E81359" w:rsidP="00E81359">
      <w:r w:rsidRPr="00E81359">
        <w:t>The Mahalanobis distance between two classes “</w:t>
      </w:r>
      <w:r w:rsidRPr="00E81359">
        <w:rPr>
          <w:b/>
        </w:rPr>
        <w:t>c</w:t>
      </w:r>
      <w:r w:rsidRPr="00E81359">
        <w:t>” and “</w:t>
      </w:r>
      <w:r w:rsidRPr="00E81359">
        <w:rPr>
          <w:b/>
        </w:rPr>
        <w:t>k</w:t>
      </w:r>
      <w:r w:rsidRPr="00E81359">
        <w:t xml:space="preserve">” is defined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930"/>
      </w:tblGrid>
      <w:tr w:rsidR="00E81359" w:rsidTr="00276BB4">
        <w:tc>
          <w:tcPr>
            <w:tcW w:w="6204" w:type="dxa"/>
          </w:tcPr>
          <w:p w:rsidR="00E81359" w:rsidRPr="00F362F8" w:rsidRDefault="005E0E49" w:rsidP="00276BB4">
            <w:pPr>
              <w:ind w:firstLine="0"/>
              <w:jc w:val="center"/>
              <w:rPr>
                <w:sz w:val="24"/>
                <w:szCs w:val="24"/>
              </w:rPr>
            </w:pPr>
            <w:r w:rsidRPr="005E0E49">
              <w:rPr>
                <w:rFonts w:eastAsia="Times New Roman"/>
                <w:position w:val="-32"/>
                <w:sz w:val="20"/>
                <w:szCs w:val="20"/>
              </w:rPr>
              <w:object w:dxaOrig="2680" w:dyaOrig="760">
                <v:shape id="_x0000_i1030" type="#_x0000_t75" style="width:116.1pt;height:31.2pt" o:ole="">
                  <v:imagedata r:id="rId20" o:title=""/>
                </v:shape>
                <o:OLEObject Type="Embed" ProgID="Equation.DSMT4" ShapeID="_x0000_i1030" DrawAspect="Content" ObjectID="_1679298956" r:id="rId21"/>
              </w:object>
            </w:r>
            <w:r w:rsidR="00E81359" w:rsidRPr="00E81359">
              <w:rPr>
                <w:rFonts w:eastAsia="Times New Roman"/>
                <w:position w:val="-4"/>
                <w:sz w:val="20"/>
                <w:szCs w:val="20"/>
              </w:rPr>
              <w:object w:dxaOrig="180" w:dyaOrig="279">
                <v:shape id="_x0000_i1031" type="#_x0000_t75" style="width:6.65pt;height:10.4pt" o:ole="">
                  <v:imagedata r:id="rId22" o:title=""/>
                </v:shape>
                <o:OLEObject Type="Embed" ProgID="Equation.DSMT4" ShapeID="_x0000_i1031" DrawAspect="Content" ObjectID="_1679298957" r:id="rId23"/>
              </w:object>
            </w:r>
          </w:p>
        </w:tc>
        <w:tc>
          <w:tcPr>
            <w:tcW w:w="930" w:type="dxa"/>
            <w:vAlign w:val="center"/>
          </w:tcPr>
          <w:p w:rsidR="00E81359" w:rsidRPr="00F362F8" w:rsidRDefault="00E81359" w:rsidP="00E81359">
            <w:pPr>
              <w:ind w:firstLine="0"/>
              <w:jc w:val="left"/>
              <w:rPr>
                <w:sz w:val="24"/>
                <w:szCs w:val="24"/>
              </w:rPr>
            </w:pPr>
            <w:r w:rsidRPr="00F362F8">
              <w:rPr>
                <w:sz w:val="24"/>
                <w:szCs w:val="24"/>
              </w:rPr>
              <w:t>(</w:t>
            </w:r>
            <w:r>
              <w:rPr>
                <w:sz w:val="24"/>
                <w:szCs w:val="24"/>
              </w:rPr>
              <w:t>7</w:t>
            </w:r>
            <w:r w:rsidRPr="00F362F8">
              <w:rPr>
                <w:sz w:val="24"/>
                <w:szCs w:val="24"/>
              </w:rPr>
              <w:t>)</w:t>
            </w:r>
          </w:p>
        </w:tc>
      </w:tr>
    </w:tbl>
    <w:p w:rsidR="00E81359" w:rsidRPr="00E81359" w:rsidRDefault="00E81359" w:rsidP="00E81359">
      <w:r w:rsidRPr="00E81359">
        <w:t xml:space="preserve">Where, </w:t>
      </w:r>
      <w:proofErr w:type="spellStart"/>
      <w:r w:rsidRPr="00E81359">
        <w:rPr>
          <w:b/>
        </w:rPr>
        <w:t>K</w:t>
      </w:r>
      <w:r>
        <w:rPr>
          <w:b/>
          <w:vertAlign w:val="subscript"/>
        </w:rPr>
        <w:t>c</w:t>
      </w:r>
      <w:r w:rsidRPr="00E81359">
        <w:rPr>
          <w:b/>
          <w:vertAlign w:val="subscript"/>
        </w:rPr>
        <w:t>k</w:t>
      </w:r>
      <w:proofErr w:type="spellEnd"/>
      <w:r w:rsidRPr="00E81359">
        <w:t xml:space="preserve"> – compound covariance matrix of the two matrixes </w:t>
      </w:r>
      <w:proofErr w:type="spellStart"/>
      <w:r w:rsidRPr="00E81359">
        <w:rPr>
          <w:b/>
        </w:rPr>
        <w:t>K</w:t>
      </w:r>
      <w:r>
        <w:rPr>
          <w:b/>
          <w:vertAlign w:val="subscript"/>
        </w:rPr>
        <w:t>c</w:t>
      </w:r>
      <w:proofErr w:type="spellEnd"/>
      <w:r w:rsidRPr="00E81359">
        <w:rPr>
          <w:b/>
          <w:vertAlign w:val="subscript"/>
        </w:rPr>
        <w:t xml:space="preserve"> </w:t>
      </w:r>
      <w:r w:rsidRPr="00E81359">
        <w:t xml:space="preserve">and </w:t>
      </w:r>
      <w:proofErr w:type="spellStart"/>
      <w:r w:rsidRPr="00E81359">
        <w:rPr>
          <w:b/>
        </w:rPr>
        <w:t>K</w:t>
      </w:r>
      <w:r w:rsidRPr="00E81359">
        <w:rPr>
          <w:b/>
          <w:vertAlign w:val="subscript"/>
        </w:rPr>
        <w:t>k</w:t>
      </w:r>
      <w:proofErr w:type="spellEnd"/>
    </w:p>
    <w:p w:rsidR="00E81359" w:rsidRDefault="00E81359" w:rsidP="00B23B28"/>
    <w:p w:rsidR="009A1EFA" w:rsidRPr="003D7C43" w:rsidRDefault="009A1EFA" w:rsidP="00C80B44">
      <w:pPr>
        <w:pStyle w:val="heading1"/>
      </w:pPr>
      <w:r w:rsidRPr="003D7C43">
        <w:lastRenderedPageBreak/>
        <w:t xml:space="preserve">Cases study: Building the </w:t>
      </w:r>
      <w:r w:rsidR="00237E16">
        <w:t>two-dimensional</w:t>
      </w:r>
      <w:r w:rsidRPr="003D7C43">
        <w:t xml:space="preserve"> VDS for diagnosing the 6S46 MCC </w:t>
      </w:r>
    </w:p>
    <w:p w:rsidR="009A1EFA" w:rsidRDefault="009A1EFA" w:rsidP="005E0E49">
      <w:pPr>
        <w:pStyle w:val="p1a"/>
        <w:ind w:firstLine="284"/>
      </w:pPr>
      <w:r w:rsidRPr="003D7C43">
        <w:t>The M</w:t>
      </w:r>
      <w:r w:rsidR="005E0E49">
        <w:t>D</w:t>
      </w:r>
      <w:r w:rsidRPr="003D7C43">
        <w:t>E type 6S46 MCC is installed on the general cargo motor vessel with 34000 DWT (MV 34000 DWT). The TVS of the ship MPP are conducted and su</w:t>
      </w:r>
      <w:r w:rsidRPr="003D7C43">
        <w:t>p</w:t>
      </w:r>
      <w:r w:rsidRPr="003D7C43">
        <w:t xml:space="preserve">posed to DNV (register) approve by </w:t>
      </w:r>
      <w:proofErr w:type="spellStart"/>
      <w:r w:rsidRPr="003D7C43">
        <w:t>Hu</w:t>
      </w:r>
      <w:r w:rsidR="006358B2">
        <w:t>D</w:t>
      </w:r>
      <w:r w:rsidRPr="003D7C43">
        <w:t>ong</w:t>
      </w:r>
      <w:proofErr w:type="spellEnd"/>
      <w:r w:rsidRPr="003D7C43">
        <w:t xml:space="preserve"> manufactory [</w:t>
      </w:r>
      <w:r w:rsidR="005E0E49">
        <w:fldChar w:fldCharType="begin"/>
      </w:r>
      <w:r w:rsidR="005E0E49">
        <w:instrText xml:space="preserve"> REF _Ref22328125 \r \h </w:instrText>
      </w:r>
      <w:r w:rsidR="005E0E49">
        <w:fldChar w:fldCharType="separate"/>
      </w:r>
      <w:r w:rsidR="00047AC6">
        <w:t>6</w:t>
      </w:r>
      <w:r w:rsidR="005E0E49">
        <w:fldChar w:fldCharType="end"/>
      </w:r>
      <w:r w:rsidRPr="003D7C43">
        <w:t>]. The method and sof</w:t>
      </w:r>
      <w:r w:rsidRPr="003D7C43">
        <w:t>t</w:t>
      </w:r>
      <w:r w:rsidRPr="003D7C43">
        <w:t xml:space="preserve">ware for automatic </w:t>
      </w:r>
      <w:r w:rsidR="00AA5F6B">
        <w:t xml:space="preserve">torsional vibration </w:t>
      </w:r>
      <w:r w:rsidRPr="003D7C43">
        <w:t>calculation (SATVC) are developed at V</w:t>
      </w:r>
      <w:r w:rsidRPr="003D7C43">
        <w:t>i</w:t>
      </w:r>
      <w:r w:rsidRPr="003D7C43">
        <w:t>etnam Maritime University [</w:t>
      </w:r>
      <w:r w:rsidR="005E0E49">
        <w:fldChar w:fldCharType="begin"/>
      </w:r>
      <w:r w:rsidR="005E0E49">
        <w:instrText xml:space="preserve"> REF _Ref67391162 \r \h </w:instrText>
      </w:r>
      <w:r w:rsidR="005E0E49">
        <w:fldChar w:fldCharType="separate"/>
      </w:r>
      <w:r w:rsidR="00047AC6">
        <w:t>0</w:t>
      </w:r>
      <w:r w:rsidR="005E0E49">
        <w:fldChar w:fldCharType="end"/>
      </w:r>
      <w:r w:rsidR="005E0E49">
        <w:t xml:space="preserve">, </w:t>
      </w:r>
      <w:r w:rsidR="005E0E49">
        <w:fldChar w:fldCharType="begin"/>
      </w:r>
      <w:r w:rsidR="005E0E49">
        <w:instrText xml:space="preserve"> REF _Ref22369874 \r \h </w:instrText>
      </w:r>
      <w:r w:rsidR="005E0E49">
        <w:fldChar w:fldCharType="separate"/>
      </w:r>
      <w:r w:rsidR="00047AC6">
        <w:t>5</w:t>
      </w:r>
      <w:r w:rsidR="005E0E49">
        <w:fldChar w:fldCharType="end"/>
      </w:r>
      <w:r w:rsidRPr="003D7C43">
        <w:t>] for this MPP</w:t>
      </w:r>
      <w:r w:rsidR="005E0E49" w:rsidRPr="005E0E49">
        <w:t xml:space="preserve"> </w:t>
      </w:r>
      <w:r w:rsidR="005E0E49" w:rsidRPr="003D7C43">
        <w:t xml:space="preserve">on </w:t>
      </w:r>
      <w:proofErr w:type="spellStart"/>
      <w:r w:rsidR="005E0E49" w:rsidRPr="003D7C43">
        <w:t>LabView</w:t>
      </w:r>
      <w:proofErr w:type="spellEnd"/>
      <w:r w:rsidR="005E0E49" w:rsidRPr="003D7C43">
        <w:t xml:space="preserve"> platform</w:t>
      </w:r>
      <w:r w:rsidRPr="003D7C43">
        <w:t>. The SATVC has the features to automatically calculate one of the 7 normal/ misfiring states of the 6 cyli</w:t>
      </w:r>
      <w:r w:rsidRPr="003D7C43">
        <w:t>n</w:t>
      </w:r>
      <w:r w:rsidRPr="003D7C43">
        <w:t>ders with revolution regimes N= [0.4, 1.2] NMCR, where N</w:t>
      </w:r>
      <w:r w:rsidRPr="00B2471E">
        <w:rPr>
          <w:vertAlign w:val="subscript"/>
        </w:rPr>
        <w:t>MCR</w:t>
      </w:r>
      <w:r w:rsidRPr="003D7C43">
        <w:t xml:space="preserve"> -maximal co</w:t>
      </w:r>
      <w:r w:rsidRPr="003D7C43">
        <w:t>n</w:t>
      </w:r>
      <w:r w:rsidRPr="003D7C43">
        <w:t>tinuous rate (rpm) and in this case of MV 34000 DWT, N</w:t>
      </w:r>
      <w:r w:rsidRPr="001F0491">
        <w:rPr>
          <w:vertAlign w:val="subscript"/>
        </w:rPr>
        <w:t>MCR</w:t>
      </w:r>
      <w:r w:rsidRPr="003D7C43">
        <w:t xml:space="preserve"> =129 rpm.</w:t>
      </w:r>
    </w:p>
    <w:p w:rsidR="005E0E49" w:rsidRPr="005E0E49" w:rsidRDefault="005E0E49" w:rsidP="005E0E49">
      <w:pPr>
        <w:ind w:firstLine="284"/>
      </w:pPr>
      <w:r w:rsidRPr="003D7C43">
        <w:t>For diagnosing technical states normal / misfiring, the diagnostic revolution r</w:t>
      </w:r>
      <w:r w:rsidRPr="003D7C43">
        <w:t>e</w:t>
      </w:r>
      <w:r w:rsidRPr="003D7C43">
        <w:t>gimes have to be far from resonance revolution ranges of the torsional vibrations of the MPP because in the resonance or near–resonance revolutions the TVS are quite excited and too large.</w:t>
      </w:r>
      <w:r>
        <w:t xml:space="preserve"> Therefore we have to calculate the freedom TV for the MPP.</w:t>
      </w:r>
    </w:p>
    <w:p w:rsidR="0054298E" w:rsidRPr="003D7C43" w:rsidRDefault="005E0E49" w:rsidP="005E0E49">
      <w:pPr>
        <w:pStyle w:val="image"/>
      </w:pPr>
      <w:r w:rsidRPr="003D7C43">
        <w:rPr>
          <w:noProof/>
        </w:rPr>
        <w:drawing>
          <wp:anchor distT="0" distB="0" distL="114300" distR="114300" simplePos="0" relativeHeight="251658240" behindDoc="0" locked="0" layoutInCell="1" allowOverlap="1" wp14:anchorId="417D2C9B" wp14:editId="7A251ED5">
            <wp:simplePos x="0" y="0"/>
            <wp:positionH relativeFrom="column">
              <wp:posOffset>212090</wp:posOffset>
            </wp:positionH>
            <wp:positionV relativeFrom="paragraph">
              <wp:posOffset>282575</wp:posOffset>
            </wp:positionV>
            <wp:extent cx="3868420" cy="803275"/>
            <wp:effectExtent l="0" t="0" r="0" b="0"/>
            <wp:wrapTopAndBottom/>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3868420" cy="803275"/>
                    </a:xfrm>
                    <a:prstGeom prst="rect">
                      <a:avLst/>
                    </a:prstGeom>
                  </pic:spPr>
                </pic:pic>
              </a:graphicData>
            </a:graphic>
            <wp14:sizeRelH relativeFrom="page">
              <wp14:pctWidth>0</wp14:pctWidth>
            </wp14:sizeRelH>
            <wp14:sizeRelV relativeFrom="page">
              <wp14:pctHeight>0</wp14:pctHeight>
            </wp14:sizeRelV>
          </wp:anchor>
        </w:drawing>
      </w:r>
      <w:r>
        <w:rPr>
          <w:b/>
        </w:rPr>
        <w:t>Table</w:t>
      </w:r>
      <w:r w:rsidR="0062047F" w:rsidRPr="003D7C43">
        <w:rPr>
          <w:b/>
        </w:rPr>
        <w:t xml:space="preserve"> </w:t>
      </w:r>
      <w:r>
        <w:rPr>
          <w:b/>
        </w:rPr>
        <w:t>1</w:t>
      </w:r>
      <w:r w:rsidR="0062047F" w:rsidRPr="003D7C43">
        <w:t xml:space="preserve"> </w:t>
      </w:r>
      <w:r w:rsidR="0054298E" w:rsidRPr="003D7C43">
        <w:t>Freedom</w:t>
      </w:r>
      <w:r w:rsidR="0054298E" w:rsidRPr="003D7C43">
        <w:rPr>
          <w:lang w:eastAsia="ko-KR"/>
        </w:rPr>
        <w:t xml:space="preserve"> resonances of the MPP on the MV 34000 DWT</w:t>
      </w:r>
    </w:p>
    <w:p w:rsidR="009A1EFA" w:rsidRPr="003D7C43" w:rsidRDefault="009A1EFA" w:rsidP="00545BFB">
      <w:pPr>
        <w:pStyle w:val="p1a"/>
        <w:spacing w:before="240"/>
        <w:ind w:firstLine="284"/>
      </w:pPr>
      <w:r w:rsidRPr="003D7C43">
        <w:t>The resonances of the first and second modes of the MPP on the MV 34000 DWT are also defined by the SATVC, especially by the freedom torsional vibration module. The results of the freedom TVs are shown below [3, 4]: n</w:t>
      </w:r>
      <w:r w:rsidRPr="003D7C43">
        <w:rPr>
          <w:vertAlign w:val="subscript"/>
        </w:rPr>
        <w:t>01</w:t>
      </w:r>
      <w:r w:rsidRPr="003D7C43">
        <w:t>=337.16 rpm; n</w:t>
      </w:r>
      <w:r w:rsidRPr="003D7C43">
        <w:rPr>
          <w:vertAlign w:val="subscript"/>
        </w:rPr>
        <w:t>02</w:t>
      </w:r>
      <w:r w:rsidRPr="003D7C43">
        <w:t xml:space="preserve">= 1436.02 rpm. The revolutions of the DME on the MV 34000 DWT at the interval [52, 155] rpm are resonances that are shown in </w:t>
      </w:r>
      <w:r w:rsidR="005E0E49">
        <w:t>Table 1</w:t>
      </w:r>
      <w:r w:rsidRPr="003D7C43">
        <w:t>.</w:t>
      </w:r>
    </w:p>
    <w:p w:rsidR="009A1EFA" w:rsidRPr="003D7C43" w:rsidRDefault="009A1EFA" w:rsidP="002A2314">
      <w:r w:rsidRPr="003D7C43">
        <w:t>The interval N</w:t>
      </w:r>
      <w:r w:rsidRPr="003D7C43">
        <w:rPr>
          <w:vertAlign w:val="subscript"/>
        </w:rPr>
        <w:t>d</w:t>
      </w:r>
      <w:r w:rsidRPr="003D7C43">
        <w:t xml:space="preserve"> = [71, 80] is selected for diagnostic revolution regimes.</w:t>
      </w:r>
    </w:p>
    <w:p w:rsidR="009A1EFA" w:rsidRPr="003D7C43" w:rsidRDefault="009A1EFA" w:rsidP="002A2314">
      <w:r w:rsidRPr="003D7C43">
        <w:t>The two-dimensional illustrations of the seven technical normal or misfiring cond</w:t>
      </w:r>
      <w:r w:rsidRPr="003D7C43">
        <w:t>i</w:t>
      </w:r>
      <w:r w:rsidRPr="003D7C43">
        <w:t>tions in cylinders of the DO are shown in Fig.</w:t>
      </w:r>
      <w:r w:rsidR="005E0E49">
        <w:t>2</w:t>
      </w:r>
      <w:r w:rsidRPr="003D7C43">
        <w:t xml:space="preserve"> using the simulation software which is developed in LabView by authors.  </w:t>
      </w:r>
    </w:p>
    <w:p w:rsidR="000C344A" w:rsidRPr="003D7C43" w:rsidRDefault="000C344A" w:rsidP="009A1EFA">
      <w:pPr>
        <w:spacing w:before="120"/>
        <w:rPr>
          <w:bCs/>
          <w:lang w:eastAsia="ko-KR"/>
        </w:rPr>
      </w:pPr>
      <w:r w:rsidRPr="003D7C43">
        <w:rPr>
          <w:bCs/>
          <w:lang w:eastAsia="ko-KR"/>
        </w:rPr>
        <w:t xml:space="preserve">Fig. </w:t>
      </w:r>
      <w:r w:rsidR="005E0E49">
        <w:rPr>
          <w:bCs/>
          <w:lang w:eastAsia="ko-KR"/>
        </w:rPr>
        <w:t>2</w:t>
      </w:r>
      <w:r w:rsidRPr="003D7C43">
        <w:rPr>
          <w:bCs/>
          <w:lang w:eastAsia="ko-KR"/>
        </w:rPr>
        <w:t xml:space="preserve"> </w:t>
      </w:r>
      <w:r w:rsidR="005E0E49" w:rsidRPr="003D7C43">
        <w:rPr>
          <w:bCs/>
          <w:lang w:eastAsia="ko-KR"/>
        </w:rPr>
        <w:t>illustrating</w:t>
      </w:r>
      <w:r w:rsidRPr="003D7C43">
        <w:rPr>
          <w:bCs/>
          <w:lang w:eastAsia="ko-KR"/>
        </w:rPr>
        <w:t xml:space="preserve"> the seven classes of the M</w:t>
      </w:r>
      <w:r w:rsidR="00AA5F6B" w:rsidRPr="003D7C43">
        <w:rPr>
          <w:bCs/>
          <w:lang w:eastAsia="ko-KR"/>
        </w:rPr>
        <w:t>D</w:t>
      </w:r>
      <w:r w:rsidRPr="003D7C43">
        <w:rPr>
          <w:bCs/>
          <w:lang w:eastAsia="ko-KR"/>
        </w:rPr>
        <w:t>E 6S46MCC on MV 34000 DWT via new two-dimensional space (VN</w:t>
      </w:r>
      <w:r w:rsidRPr="003D7C43">
        <w:rPr>
          <w:bCs/>
          <w:vertAlign w:val="subscript"/>
          <w:lang w:eastAsia="ko-KR"/>
        </w:rPr>
        <w:t>x</w:t>
      </w:r>
      <w:r w:rsidRPr="003D7C43">
        <w:rPr>
          <w:bCs/>
          <w:lang w:eastAsia="ko-KR"/>
        </w:rPr>
        <w:t>, VN</w:t>
      </w:r>
      <w:r w:rsidRPr="003D7C43">
        <w:rPr>
          <w:bCs/>
          <w:vertAlign w:val="subscript"/>
          <w:lang w:eastAsia="ko-KR"/>
        </w:rPr>
        <w:t>y</w:t>
      </w:r>
      <w:r w:rsidRPr="003D7C43">
        <w:rPr>
          <w:bCs/>
          <w:lang w:eastAsia="ko-KR"/>
        </w:rPr>
        <w:t>) in accordance with VDS VA and VB</w:t>
      </w:r>
    </w:p>
    <w:p w:rsidR="000C344A" w:rsidRPr="003D7C43" w:rsidRDefault="00A055EE" w:rsidP="00A055EE">
      <w:pPr>
        <w:pStyle w:val="image"/>
        <w:rPr>
          <w:lang w:eastAsia="ko-KR"/>
        </w:rPr>
      </w:pPr>
      <w:r w:rsidRPr="003D7C43">
        <w:rPr>
          <w:noProof/>
        </w:rPr>
        <w:lastRenderedPageBreak/>
        <w:drawing>
          <wp:inline distT="0" distB="0" distL="0" distR="0" wp14:anchorId="1F4AC1FA" wp14:editId="12004BA5">
            <wp:extent cx="2653346" cy="2685059"/>
            <wp:effectExtent l="0" t="0" r="0" b="127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656103" cy="2687849"/>
                    </a:xfrm>
                    <a:prstGeom prst="rect">
                      <a:avLst/>
                    </a:prstGeom>
                  </pic:spPr>
                </pic:pic>
              </a:graphicData>
            </a:graphic>
          </wp:inline>
        </w:drawing>
      </w:r>
    </w:p>
    <w:p w:rsidR="000C344A" w:rsidRPr="003D7C43" w:rsidRDefault="00A055EE" w:rsidP="00292168">
      <w:pPr>
        <w:jc w:val="center"/>
      </w:pPr>
      <w:r w:rsidRPr="003D7C43">
        <w:t>(a)</w:t>
      </w:r>
    </w:p>
    <w:p w:rsidR="00BA1714" w:rsidRPr="003D7C43" w:rsidRDefault="00BA1714" w:rsidP="00BA1714">
      <w:pPr>
        <w:pStyle w:val="image"/>
      </w:pPr>
      <w:r w:rsidRPr="003D7C43">
        <w:rPr>
          <w:noProof/>
        </w:rPr>
        <w:drawing>
          <wp:inline distT="0" distB="0" distL="0" distR="0" wp14:anchorId="3062B8C8" wp14:editId="5657A134">
            <wp:extent cx="2642775" cy="2737915"/>
            <wp:effectExtent l="0" t="0" r="5715" b="5715"/>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647150" cy="2742448"/>
                    </a:xfrm>
                    <a:prstGeom prst="rect">
                      <a:avLst/>
                    </a:prstGeom>
                  </pic:spPr>
                </pic:pic>
              </a:graphicData>
            </a:graphic>
          </wp:inline>
        </w:drawing>
      </w:r>
    </w:p>
    <w:p w:rsidR="000C344A" w:rsidRPr="003D7C43" w:rsidRDefault="00BA1714" w:rsidP="00292168">
      <w:pPr>
        <w:jc w:val="center"/>
      </w:pPr>
      <w:r w:rsidRPr="003D7C43">
        <w:t>(b)</w:t>
      </w:r>
    </w:p>
    <w:p w:rsidR="00360B03" w:rsidRPr="003D7C43" w:rsidRDefault="00360B03" w:rsidP="00360B03">
      <w:pPr>
        <w:pStyle w:val="figurecaption"/>
        <w:jc w:val="both"/>
        <w:rPr>
          <w:lang w:eastAsia="ko-KR"/>
        </w:rPr>
      </w:pPr>
      <w:r w:rsidRPr="003D7C43">
        <w:rPr>
          <w:b/>
        </w:rPr>
        <w:t xml:space="preserve">Fig. </w:t>
      </w:r>
      <w:r w:rsidR="005E0E49">
        <w:rPr>
          <w:b/>
        </w:rPr>
        <w:t>2</w:t>
      </w:r>
      <w:r w:rsidRPr="003D7C43">
        <w:t xml:space="preserve"> Illustrating</w:t>
      </w:r>
      <w:r w:rsidRPr="003D7C43">
        <w:rPr>
          <w:lang w:eastAsia="ko-KR"/>
        </w:rPr>
        <w:t xml:space="preserve"> the seven classes of the M</w:t>
      </w:r>
      <w:r w:rsidR="00AA5F6B" w:rsidRPr="003D7C43">
        <w:rPr>
          <w:lang w:eastAsia="ko-KR"/>
        </w:rPr>
        <w:t>D</w:t>
      </w:r>
      <w:r w:rsidRPr="003D7C43">
        <w:rPr>
          <w:lang w:eastAsia="ko-KR"/>
        </w:rPr>
        <w:t>E 6S46MCC on MV 34000 DWT via new two-dimensional space (VN</w:t>
      </w:r>
      <w:r w:rsidRPr="003D7C43">
        <w:rPr>
          <w:vertAlign w:val="subscript"/>
          <w:lang w:eastAsia="ko-KR"/>
        </w:rPr>
        <w:t>x</w:t>
      </w:r>
      <w:r w:rsidRPr="003D7C43">
        <w:rPr>
          <w:lang w:eastAsia="ko-KR"/>
        </w:rPr>
        <w:t>, VN</w:t>
      </w:r>
      <w:r w:rsidRPr="003D7C43">
        <w:rPr>
          <w:vertAlign w:val="subscript"/>
          <w:lang w:eastAsia="ko-KR"/>
        </w:rPr>
        <w:t>y</w:t>
      </w:r>
      <w:r w:rsidRPr="003D7C43">
        <w:rPr>
          <w:lang w:eastAsia="ko-KR"/>
        </w:rPr>
        <w:t xml:space="preserve">) in accordance with VDS VA </w:t>
      </w:r>
      <w:r w:rsidR="00124980" w:rsidRPr="003D7C43">
        <w:rPr>
          <w:lang w:eastAsia="ko-KR"/>
        </w:rPr>
        <w:t xml:space="preserve">(a) </w:t>
      </w:r>
      <w:r w:rsidRPr="003D7C43">
        <w:rPr>
          <w:lang w:eastAsia="ko-KR"/>
        </w:rPr>
        <w:t>and VB</w:t>
      </w:r>
      <w:r w:rsidR="00124980" w:rsidRPr="003D7C43">
        <w:rPr>
          <w:lang w:eastAsia="ko-KR"/>
        </w:rPr>
        <w:t xml:space="preserve"> (b)</w:t>
      </w:r>
    </w:p>
    <w:p w:rsidR="009A1EFA" w:rsidRPr="003D7C43" w:rsidRDefault="009A1EFA" w:rsidP="003753D5">
      <w:pPr>
        <w:pStyle w:val="p1a"/>
      </w:pPr>
      <w:r w:rsidRPr="003D7C43">
        <w:t>Fig. 3</w:t>
      </w:r>
      <w:r w:rsidR="005E0E49">
        <w:t>.a</w:t>
      </w:r>
      <w:r w:rsidRPr="003D7C43">
        <w:t xml:space="preserve"> shows that when using the m</w:t>
      </w:r>
      <w:r w:rsidR="005E0E49">
        <w:t>ax</w:t>
      </w:r>
      <w:r w:rsidRPr="003D7C43">
        <w:t>ima V</w:t>
      </w:r>
      <w:r w:rsidR="005E0E49">
        <w:t>A</w:t>
      </w:r>
      <w:r w:rsidRPr="003D7C43">
        <w:t xml:space="preserve"> of the TVS, the pairs of state class</w:t>
      </w:r>
      <w:r w:rsidR="005E0E49">
        <w:t>es</w:t>
      </w:r>
      <w:r w:rsidR="0098123F" w:rsidRPr="003D7C43">
        <w:t>:</w:t>
      </w:r>
      <w:r w:rsidRPr="003D7C43">
        <w:t xml:space="preserve"> (D</w:t>
      </w:r>
      <w:r w:rsidRPr="003D7C43">
        <w:rPr>
          <w:vertAlign w:val="subscript"/>
        </w:rPr>
        <w:t>0</w:t>
      </w:r>
      <w:r w:rsidRPr="003D7C43">
        <w:t xml:space="preserve"> and D</w:t>
      </w:r>
      <w:r w:rsidRPr="003D7C43">
        <w:rPr>
          <w:vertAlign w:val="subscript"/>
        </w:rPr>
        <w:t>4</w:t>
      </w:r>
      <w:r w:rsidRPr="003D7C43">
        <w:t>), (D</w:t>
      </w:r>
      <w:r w:rsidRPr="003D7C43">
        <w:rPr>
          <w:vertAlign w:val="subscript"/>
        </w:rPr>
        <w:t>2</w:t>
      </w:r>
      <w:r w:rsidRPr="003D7C43">
        <w:t xml:space="preserve"> and D</w:t>
      </w:r>
      <w:r w:rsidRPr="003D7C43">
        <w:rPr>
          <w:vertAlign w:val="subscript"/>
        </w:rPr>
        <w:t>4</w:t>
      </w:r>
      <w:r w:rsidRPr="003D7C43">
        <w:t>), and (D</w:t>
      </w:r>
      <w:r w:rsidRPr="003D7C43">
        <w:rPr>
          <w:vertAlign w:val="subscript"/>
        </w:rPr>
        <w:t>6</w:t>
      </w:r>
      <w:r w:rsidRPr="003D7C43">
        <w:t xml:space="preserve"> and D</w:t>
      </w:r>
      <w:r w:rsidRPr="003D7C43">
        <w:rPr>
          <w:vertAlign w:val="subscript"/>
        </w:rPr>
        <w:t>2</w:t>
      </w:r>
      <w:r w:rsidRPr="003D7C43">
        <w:t>) couldn't be separated fully in new two-</w:t>
      </w:r>
      <w:r w:rsidRPr="003D7C43">
        <w:lastRenderedPageBreak/>
        <w:t>dimensional</w:t>
      </w:r>
      <w:r w:rsidR="005E0E49">
        <w:t xml:space="preserve"> </w:t>
      </w:r>
      <w:r w:rsidR="005E0E49" w:rsidRPr="003D7C43">
        <w:t>VN</w:t>
      </w:r>
      <w:r w:rsidR="005E0E49">
        <w:rPr>
          <w:vertAlign w:val="subscript"/>
        </w:rPr>
        <w:t>A</w:t>
      </w:r>
      <w:r w:rsidR="005E0E49" w:rsidRPr="003D7C43">
        <w:t xml:space="preserve"> (</w:t>
      </w:r>
      <w:proofErr w:type="spellStart"/>
      <w:r w:rsidR="005E0E49" w:rsidRPr="005E0E49">
        <w:t>VN</w:t>
      </w:r>
      <w:r w:rsidR="005E0E49">
        <w:rPr>
          <w:vertAlign w:val="subscript"/>
        </w:rPr>
        <w:t>A</w:t>
      </w:r>
      <w:r w:rsidR="005E0E49" w:rsidRPr="005E0E49">
        <w:rPr>
          <w:vertAlign w:val="subscript"/>
        </w:rPr>
        <w:t>x</w:t>
      </w:r>
      <w:proofErr w:type="spellEnd"/>
      <w:r w:rsidR="005E0E49" w:rsidRPr="003D7C43">
        <w:t xml:space="preserve">, </w:t>
      </w:r>
      <w:proofErr w:type="spellStart"/>
      <w:r w:rsidR="005E0E49" w:rsidRPr="003D7C43">
        <w:t>VN</w:t>
      </w:r>
      <w:r w:rsidR="005E0E49">
        <w:rPr>
          <w:vertAlign w:val="subscript"/>
        </w:rPr>
        <w:t>A</w:t>
      </w:r>
      <w:r w:rsidR="005E0E49" w:rsidRPr="005E0E49">
        <w:rPr>
          <w:vertAlign w:val="subscript"/>
        </w:rPr>
        <w:t>y</w:t>
      </w:r>
      <w:proofErr w:type="spellEnd"/>
      <w:r w:rsidR="005E0E49" w:rsidRPr="003D7C43">
        <w:t>)</w:t>
      </w:r>
      <w:r w:rsidRPr="003D7C43">
        <w:t>.</w:t>
      </w:r>
      <w:r w:rsidR="005E0E49">
        <w:t xml:space="preserve"> However, </w:t>
      </w:r>
      <w:r w:rsidR="005E0E49" w:rsidRPr="003D7C43">
        <w:t>Fig. 3</w:t>
      </w:r>
      <w:r w:rsidR="005E0E49">
        <w:t>.b</w:t>
      </w:r>
      <w:r w:rsidR="005E0E49" w:rsidRPr="003D7C43">
        <w:t xml:space="preserve"> shows that using the m</w:t>
      </w:r>
      <w:r w:rsidR="005E0E49">
        <w:t>in</w:t>
      </w:r>
      <w:r w:rsidR="005E0E49" w:rsidRPr="003D7C43">
        <w:t>ima V</w:t>
      </w:r>
      <w:r w:rsidR="005E0E49">
        <w:t>B</w:t>
      </w:r>
      <w:r w:rsidR="005E0E49" w:rsidRPr="003D7C43">
        <w:t xml:space="preserve"> of the TVS, the pairs of state class</w:t>
      </w:r>
      <w:r w:rsidR="005E0E49">
        <w:t xml:space="preserve">es are very well separated </w:t>
      </w:r>
      <w:r w:rsidR="005E0E49" w:rsidRPr="003D7C43">
        <w:t xml:space="preserve">in </w:t>
      </w:r>
      <w:r w:rsidR="005E0E49">
        <w:t xml:space="preserve">the </w:t>
      </w:r>
      <w:r w:rsidR="005E0E49" w:rsidRPr="003D7C43">
        <w:t>new two-dimensional VN</w:t>
      </w:r>
      <w:r w:rsidR="005E0E49" w:rsidRPr="005E0E49">
        <w:rPr>
          <w:vertAlign w:val="subscript"/>
        </w:rPr>
        <w:t>B</w:t>
      </w:r>
      <w:r w:rsidR="005E0E49" w:rsidRPr="003D7C43">
        <w:t xml:space="preserve"> (</w:t>
      </w:r>
      <w:proofErr w:type="spellStart"/>
      <w:r w:rsidR="005E0E49" w:rsidRPr="005E0E49">
        <w:t>VN</w:t>
      </w:r>
      <w:r w:rsidR="005E0E49" w:rsidRPr="005E0E49">
        <w:rPr>
          <w:vertAlign w:val="subscript"/>
        </w:rPr>
        <w:t>Bx</w:t>
      </w:r>
      <w:proofErr w:type="spellEnd"/>
      <w:r w:rsidR="005E0E49" w:rsidRPr="003D7C43">
        <w:t xml:space="preserve">, </w:t>
      </w:r>
      <w:proofErr w:type="spellStart"/>
      <w:r w:rsidR="005E0E49" w:rsidRPr="003D7C43">
        <w:t>VN</w:t>
      </w:r>
      <w:r w:rsidR="005E0E49" w:rsidRPr="005E0E49">
        <w:rPr>
          <w:vertAlign w:val="subscript"/>
        </w:rPr>
        <w:t>By</w:t>
      </w:r>
      <w:proofErr w:type="spellEnd"/>
      <w:r w:rsidR="005E0E49" w:rsidRPr="003D7C43">
        <w:t>)</w:t>
      </w:r>
    </w:p>
    <w:p w:rsidR="009A1EFA" w:rsidRPr="003D7C43" w:rsidRDefault="009A1EFA" w:rsidP="006617D2">
      <w:pPr>
        <w:pStyle w:val="heading1"/>
      </w:pPr>
      <w:r w:rsidRPr="003D7C43">
        <w:t>Conclusion</w:t>
      </w:r>
    </w:p>
    <w:p w:rsidR="009A1EFA" w:rsidRPr="00AD477B" w:rsidRDefault="009A1EFA" w:rsidP="00AD477B">
      <w:pPr>
        <w:pStyle w:val="p1a"/>
      </w:pPr>
      <w:r w:rsidRPr="003D7C43">
        <w:t>Using the new method for building two-dimensional VDS has the advantages in cla</w:t>
      </w:r>
      <w:r w:rsidRPr="003D7C43">
        <w:t>s</w:t>
      </w:r>
      <w:r w:rsidRPr="00AD477B">
        <w:t>sifying R technical states of MDE. The authors applied the new approach for diagno</w:t>
      </w:r>
      <w:r w:rsidRPr="00AD477B">
        <w:t>s</w:t>
      </w:r>
      <w:r w:rsidRPr="00AD477B">
        <w:t>ing the technical sates in the two -axes Descartes (VN</w:t>
      </w:r>
      <w:r w:rsidRPr="008D4E85">
        <w:rPr>
          <w:vertAlign w:val="subscript"/>
        </w:rPr>
        <w:t>x</w:t>
      </w:r>
      <w:r w:rsidRPr="00AD477B">
        <w:t xml:space="preserve"> and VN</w:t>
      </w:r>
      <w:r w:rsidRPr="008D4E85">
        <w:rPr>
          <w:vertAlign w:val="subscript"/>
        </w:rPr>
        <w:t>y</w:t>
      </w:r>
      <w:r w:rsidRPr="00AD477B">
        <w:t>) using the maxima and minima VDS of the shaft-line TVS. The results show that the minima VDS pr</w:t>
      </w:r>
      <w:r w:rsidRPr="00AD477B">
        <w:t>o</w:t>
      </w:r>
      <w:r w:rsidRPr="00AD477B">
        <w:t>duces the better classification performance than the maxima VDS.</w:t>
      </w:r>
    </w:p>
    <w:p w:rsidR="009A1EFA" w:rsidRPr="009A3755" w:rsidRDefault="009A1EFA" w:rsidP="00147765">
      <w:pPr>
        <w:pStyle w:val="heading1"/>
      </w:pPr>
      <w:r w:rsidRPr="009A3755">
        <w:t>References</w:t>
      </w:r>
    </w:p>
    <w:p w:rsidR="009A1EFA" w:rsidRDefault="009A1EFA" w:rsidP="0003789D">
      <w:pPr>
        <w:pStyle w:val="referenceitem"/>
      </w:pPr>
      <w:r>
        <w:rPr>
          <w:rFonts w:cs="Times"/>
          <w:noProof/>
          <w:lang w:val="de-DE" w:eastAsia="ko-KR"/>
        </w:rPr>
        <w:fldChar w:fldCharType="begin"/>
      </w:r>
      <w:r>
        <w:rPr>
          <w:lang w:eastAsia="ko-KR"/>
        </w:rPr>
        <w:instrText xml:space="preserve"> ADDIN EN.REFLIST </w:instrText>
      </w:r>
      <w:r>
        <w:rPr>
          <w:rFonts w:cs="Times"/>
          <w:noProof/>
          <w:lang w:val="de-DE" w:eastAsia="ko-KR"/>
        </w:rPr>
        <w:fldChar w:fldCharType="separate"/>
      </w:r>
      <w:bookmarkStart w:id="1" w:name="_Ref23444005"/>
      <w:r w:rsidRPr="004541D3">
        <w:t>Do Duc Luu: Dynamics and diagnostics of marine diesel engine by vibration technique. Publisher “Transport”, Ha Noi (2009).</w:t>
      </w:r>
      <w:bookmarkEnd w:id="1"/>
    </w:p>
    <w:p w:rsidR="002A1FD1" w:rsidRDefault="002A1FD1" w:rsidP="0003789D">
      <w:pPr>
        <w:pStyle w:val="referenceitem"/>
      </w:pPr>
      <w:r w:rsidRPr="004541D3">
        <w:t xml:space="preserve">Do Duc Luu, </w:t>
      </w:r>
      <w:r>
        <w:t>et all (2020)</w:t>
      </w:r>
      <w:r w:rsidRPr="004541D3">
        <w:t xml:space="preserve">: </w:t>
      </w:r>
      <w:r w:rsidRPr="00545BFB">
        <w:rPr>
          <w:rStyle w:val="fontstyle01"/>
          <w:rFonts w:ascii="Times New Roman" w:hAnsi="Times New Roman"/>
          <w:b w:val="0"/>
        </w:rPr>
        <w:t>Regressive models for condition diagnosing marine di</w:t>
      </w:r>
      <w:r w:rsidRPr="00545BFB">
        <w:rPr>
          <w:rStyle w:val="fontstyle01"/>
          <w:rFonts w:ascii="Times New Roman" w:hAnsi="Times New Roman"/>
          <w:b w:val="0"/>
        </w:rPr>
        <w:t>e</w:t>
      </w:r>
      <w:r w:rsidRPr="00545BFB">
        <w:rPr>
          <w:rStyle w:val="fontstyle01"/>
          <w:rFonts w:ascii="Times New Roman" w:hAnsi="Times New Roman"/>
          <w:b w:val="0"/>
        </w:rPr>
        <w:t>sel engine by torsional vibrations on propulsion shaft-line</w:t>
      </w:r>
      <w:r w:rsidRPr="004541D3">
        <w:t>. International</w:t>
      </w:r>
      <w:r>
        <w:t xml:space="preserve"> Journal of</w:t>
      </w:r>
      <w:r w:rsidRPr="002A1FD1">
        <w:t xml:space="preserve"> </w:t>
      </w:r>
      <w:r>
        <w:t xml:space="preserve">Modern Physis B. </w:t>
      </w:r>
      <w:r w:rsidRPr="002A1FD1">
        <w:rPr>
          <w:sz w:val="20"/>
        </w:rPr>
        <w:t>ISSN 02179849</w:t>
      </w:r>
      <w:r>
        <w:rPr>
          <w:b/>
        </w:rPr>
        <w:t xml:space="preserve">. </w:t>
      </w:r>
      <w:r>
        <w:t>(5 pages)</w:t>
      </w:r>
      <w:r w:rsidRPr="004541D3">
        <w:t>.</w:t>
      </w:r>
      <w:r w:rsidRPr="002A1FD1">
        <w:t xml:space="preserve"> </w:t>
      </w:r>
      <w:r w:rsidRPr="00545BFB">
        <w:t>© World Scientific Publishing Company</w:t>
      </w:r>
      <w:r>
        <w:t xml:space="preserve">. </w:t>
      </w:r>
      <w:r w:rsidRPr="00545BFB">
        <w:t xml:space="preserve">DOI: </w:t>
      </w:r>
      <w:r w:rsidRPr="00835B70">
        <w:rPr>
          <w:bCs/>
        </w:rPr>
        <w:t>https://doi.org/</w:t>
      </w:r>
      <w:r w:rsidRPr="00545BFB">
        <w:t>10.1142/S0217979220401268</w:t>
      </w:r>
    </w:p>
    <w:p w:rsidR="002A1FD1" w:rsidRPr="004541D3" w:rsidRDefault="002A1FD1" w:rsidP="0003789D">
      <w:pPr>
        <w:pStyle w:val="referenceitem"/>
      </w:pPr>
      <w:r>
        <w:t xml:space="preserve">Do Duc Luu and Cao Duc Hanh (2021). </w:t>
      </w:r>
      <w:r w:rsidRPr="00875CA7">
        <w:t>Automatic Calculation of Torsional</w:t>
      </w:r>
      <w:r w:rsidRPr="00875CA7">
        <w:br/>
        <w:t>Vibrations on Marine Propulsion Plant</w:t>
      </w:r>
      <w:r>
        <w:t xml:space="preserve"> </w:t>
      </w:r>
      <w:r w:rsidRPr="00875CA7">
        <w:t>Using Marine Two-Stroke Diesel Engine: Alg</w:t>
      </w:r>
      <w:r w:rsidRPr="00875CA7">
        <w:t>o</w:t>
      </w:r>
      <w:r w:rsidRPr="00875CA7">
        <w:t>rithms and Software</w:t>
      </w:r>
      <w:r>
        <w:t>.</w:t>
      </w:r>
      <w:r w:rsidRPr="00AB1696">
        <w:rPr>
          <w:b/>
          <w:bCs/>
        </w:rPr>
        <w:t xml:space="preserve"> </w:t>
      </w:r>
      <w:r w:rsidRPr="00AB1696">
        <w:rPr>
          <w:bCs/>
        </w:rPr>
        <w:t xml:space="preserve">Journal of The Institution of Engineers (India): Series C. </w:t>
      </w:r>
      <w:r w:rsidRPr="00835B70">
        <w:rPr>
          <w:bCs/>
        </w:rPr>
        <w:t>ISSN 2250-0545</w:t>
      </w:r>
      <w:r w:rsidRPr="002A1FD1">
        <w:rPr>
          <w:bCs/>
        </w:rPr>
        <w:t xml:space="preserve"> </w:t>
      </w:r>
      <w:r w:rsidRPr="00835B70">
        <w:rPr>
          <w:bCs/>
        </w:rPr>
        <w:t>Volume 102 Number 1.</w:t>
      </w:r>
      <w:r w:rsidRPr="002A1FD1">
        <w:rPr>
          <w:bCs/>
        </w:rPr>
        <w:t xml:space="preserve"> </w:t>
      </w:r>
      <w:r w:rsidR="006358B2">
        <w:rPr>
          <w:bCs/>
        </w:rPr>
        <w:t>p</w:t>
      </w:r>
      <w:r w:rsidRPr="00835B70">
        <w:rPr>
          <w:bCs/>
        </w:rPr>
        <w:t>p</w:t>
      </w:r>
      <w:r w:rsidR="006358B2">
        <w:rPr>
          <w:bCs/>
        </w:rPr>
        <w:t>.</w:t>
      </w:r>
      <w:r w:rsidRPr="00835B70">
        <w:rPr>
          <w:bCs/>
        </w:rPr>
        <w:t xml:space="preserve"> 51-58.</w:t>
      </w:r>
    </w:p>
    <w:p w:rsidR="00506DAC" w:rsidRPr="00EF2606" w:rsidRDefault="002A1FD1" w:rsidP="002A1FD1">
      <w:pPr>
        <w:widowControl w:val="0"/>
        <w:spacing w:line="240" w:lineRule="auto"/>
        <w:ind w:left="284" w:firstLine="0"/>
      </w:pPr>
      <w:r>
        <w:t xml:space="preserve"> </w:t>
      </w:r>
      <w:bookmarkStart w:id="2" w:name="_Ref67391162"/>
      <w:r w:rsidR="00506DAC" w:rsidRPr="00835B70">
        <w:rPr>
          <w:bCs/>
        </w:rPr>
        <w:t>https://doi.org/10.1007/s40032-020-00626-y</w:t>
      </w:r>
      <w:bookmarkEnd w:id="2"/>
      <w:r w:rsidR="006358B2">
        <w:rPr>
          <w:bCs/>
        </w:rPr>
        <w:t xml:space="preserve"> </w:t>
      </w:r>
    </w:p>
    <w:p w:rsidR="00590088" w:rsidRPr="00590088" w:rsidRDefault="00590088" w:rsidP="006358B2">
      <w:pPr>
        <w:pStyle w:val="referenceitem"/>
        <w:spacing w:before="60" w:after="60"/>
        <w:ind w:left="340" w:hanging="113"/>
        <w:jc w:val="left"/>
        <w:rPr>
          <w:b/>
        </w:rPr>
      </w:pPr>
      <w:bookmarkStart w:id="3" w:name="_Ref67430874"/>
      <w:r>
        <w:rPr>
          <w:bCs/>
        </w:rPr>
        <w:t xml:space="preserve">Do Duc Luu, Cao Duc Hanh, </w:t>
      </w:r>
      <w:r w:rsidR="00E3144B">
        <w:t>e</w:t>
      </w:r>
      <w:r w:rsidRPr="004541D3">
        <w:t>t al.</w:t>
      </w:r>
      <w:r w:rsidR="000B03C6">
        <w:t xml:space="preserve"> (2021)</w:t>
      </w:r>
      <w:r w:rsidRPr="004541D3">
        <w:t>:</w:t>
      </w:r>
      <w:r>
        <w:t xml:space="preserve"> </w:t>
      </w:r>
      <w:r w:rsidRPr="00590088">
        <w:t>Smart diagnostics for marine diesel engines us</w:t>
      </w:r>
      <w:r w:rsidR="002A1FD1">
        <w:t xml:space="preserve"> </w:t>
      </w:r>
      <w:r w:rsidRPr="00590088">
        <w:t>ing torsional vibrations signals on the ship propulsion shaft – line</w:t>
      </w:r>
      <w:r>
        <w:t>. Naval Engineer Journal.</w:t>
      </w:r>
      <w:r w:rsidRPr="00590088">
        <w:rPr>
          <w:rFonts w:eastAsiaTheme="minorHAnsi" w:cstheme="minorBidi"/>
          <w:b/>
          <w:sz w:val="23"/>
          <w:szCs w:val="23"/>
          <w:shd w:val="clear" w:color="auto" w:fill="FFFFFF"/>
        </w:rPr>
        <w:t xml:space="preserve"> </w:t>
      </w:r>
      <w:r w:rsidRPr="00590088">
        <w:t>ISSN: 0028-1425</w:t>
      </w:r>
      <w:r>
        <w:rPr>
          <w:b/>
        </w:rPr>
        <w:t>.</w:t>
      </w:r>
      <w:r w:rsidR="006358B2">
        <w:t xml:space="preserve"> March 2021| N</w:t>
      </w:r>
      <w:r w:rsidR="006358B2" w:rsidRPr="006358B2">
        <w:rPr>
          <w:u w:val="single"/>
          <w:vertAlign w:val="superscript"/>
        </w:rPr>
        <w:t>o</w:t>
      </w:r>
      <w:r w:rsidR="006358B2">
        <w:t xml:space="preserve"> 133-1. pp.</w:t>
      </w:r>
      <w:bookmarkEnd w:id="3"/>
      <w:r w:rsidR="006358B2">
        <w:t xml:space="preserve"> 143-153</w:t>
      </w:r>
      <w:r>
        <w:t xml:space="preserve">  </w:t>
      </w:r>
      <w:hyperlink r:id="rId27" w:history="1">
        <w:r w:rsidR="006358B2" w:rsidRPr="006358B2">
          <w:rPr>
            <w:rStyle w:val="Hyperlink"/>
            <w:bCs/>
          </w:rPr>
          <w:t>https://www.ingentaconnect.com/contentone/asne/nej/2021/00000133/00000001/art00026</w:t>
        </w:r>
      </w:hyperlink>
      <w:r w:rsidR="006358B2">
        <w:t xml:space="preserve"> </w:t>
      </w:r>
    </w:p>
    <w:p w:rsidR="009A1EFA" w:rsidRPr="004541D3" w:rsidRDefault="009A1EFA" w:rsidP="002A1FD1">
      <w:pPr>
        <w:pStyle w:val="referenceitem"/>
        <w:spacing w:before="60" w:after="60"/>
        <w:ind w:left="340" w:hanging="113"/>
      </w:pPr>
      <w:bookmarkStart w:id="4" w:name="_Ref22369874"/>
      <w:r w:rsidRPr="004541D3">
        <w:t xml:space="preserve">Luong Cong Nho, Do Duc Luu, </w:t>
      </w:r>
      <w:r w:rsidR="00E3144B">
        <w:t>e</w:t>
      </w:r>
      <w:r w:rsidRPr="004541D3">
        <w:t>t al.: Researching, building simulation of main propu</w:t>
      </w:r>
      <w:r w:rsidRPr="004541D3">
        <w:t>l</w:t>
      </w:r>
      <w:r w:rsidRPr="004541D3">
        <w:t>sion plant and main switch-board on the marine cargo ship. National Independent Project on Science and Technology with ID. DTDL.CN-14/15 carried out in Vietnam Maritime University, Hai Phong (2015 -2019).</w:t>
      </w:r>
      <w:bookmarkEnd w:id="4"/>
    </w:p>
    <w:p w:rsidR="009A1EFA" w:rsidRPr="004541D3" w:rsidRDefault="009A1EFA" w:rsidP="002A1FD1">
      <w:pPr>
        <w:pStyle w:val="referenceitem"/>
        <w:spacing w:before="60" w:after="60"/>
        <w:ind w:left="340" w:hanging="113"/>
      </w:pPr>
      <w:bookmarkStart w:id="5" w:name="_Ref22328125"/>
      <w:r w:rsidRPr="004541D3">
        <w:t>Hudong heavy machinery Co. Ltd: Torsional Vibration Calculation Report DE 6S46MC –C7860 kW @ 129 r/min 34,000 DWT. PhaRung Shipyard. DNV Approved 2007.</w:t>
      </w:r>
      <w:bookmarkEnd w:id="5"/>
    </w:p>
    <w:p w:rsidR="009A1EFA" w:rsidRPr="004541D3" w:rsidRDefault="009A1EFA" w:rsidP="002A1FD1">
      <w:pPr>
        <w:pStyle w:val="referenceitem"/>
        <w:spacing w:before="60" w:after="60"/>
        <w:ind w:left="340" w:hanging="113"/>
      </w:pPr>
      <w:bookmarkStart w:id="6" w:name="_Ref22323679"/>
      <w:r w:rsidRPr="004541D3">
        <w:t>Russian Maritime Register of Shipping, Edit 2014: Rules for Classification and Constru</w:t>
      </w:r>
      <w:r w:rsidRPr="004541D3">
        <w:t>c</w:t>
      </w:r>
      <w:r w:rsidRPr="004541D3">
        <w:t>tion of Sea-going Ships. Saint</w:t>
      </w:r>
      <w:r>
        <w:t>-</w:t>
      </w:r>
      <w:r w:rsidRPr="004541D3">
        <w:t>Petecbuarg, Russian (2014).</w:t>
      </w:r>
      <w:bookmarkEnd w:id="6"/>
    </w:p>
    <w:p w:rsidR="009A1EFA" w:rsidRPr="00FC319F" w:rsidRDefault="009A1EFA" w:rsidP="009A1EFA">
      <w:pPr>
        <w:pStyle w:val="EndNoteBibliography"/>
        <w:tabs>
          <w:tab w:val="left" w:pos="284"/>
        </w:tabs>
        <w:ind w:left="284" w:hanging="284"/>
      </w:pPr>
    </w:p>
    <w:p w:rsidR="009A1EFA" w:rsidRDefault="009A1EFA" w:rsidP="009A1EFA">
      <w:pPr>
        <w:pStyle w:val="reference"/>
        <w:tabs>
          <w:tab w:val="left" w:pos="284"/>
        </w:tabs>
        <w:ind w:left="284" w:hanging="284"/>
        <w:rPr>
          <w:lang w:eastAsia="ko-KR"/>
        </w:rPr>
      </w:pPr>
      <w:r>
        <w:rPr>
          <w:lang w:eastAsia="ko-KR"/>
        </w:rPr>
        <w:fldChar w:fldCharType="end"/>
      </w:r>
    </w:p>
    <w:p w:rsidR="00F5783C" w:rsidRPr="009A1EFA" w:rsidRDefault="0068141B" w:rsidP="009A1EFA"/>
    <w:sectPr w:rsidR="00F5783C" w:rsidRPr="009A1EFA" w:rsidSect="009F7FCE">
      <w:headerReference w:type="even" r:id="rId28"/>
      <w:headerReference w:type="default" r:id="rId29"/>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41B" w:rsidRDefault="0068141B">
      <w:r>
        <w:separator/>
      </w:r>
    </w:p>
  </w:endnote>
  <w:endnote w:type="continuationSeparator" w:id="0">
    <w:p w:rsidR="0068141B" w:rsidRDefault="0068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MBX10">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41B" w:rsidRDefault="0068141B" w:rsidP="009F7FCE">
      <w:pPr>
        <w:ind w:firstLine="0"/>
      </w:pPr>
      <w:r>
        <w:separator/>
      </w:r>
    </w:p>
  </w:footnote>
  <w:footnote w:type="continuationSeparator" w:id="0">
    <w:p w:rsidR="0068141B" w:rsidRDefault="0068141B" w:rsidP="009F7FCE">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539" w:rsidRDefault="009B2539" w:rsidP="00F321B4">
    <w:pPr>
      <w:pStyle w:val="Header"/>
    </w:pPr>
    <w:r>
      <w:fldChar w:fldCharType="begin"/>
    </w:r>
    <w:r>
      <w:instrText>PAGE   \* MERGEFORMAT</w:instrText>
    </w:r>
    <w:r>
      <w:fldChar w:fldCharType="separate"/>
    </w:r>
    <w:r w:rsidR="00047AC6">
      <w:rPr>
        <w:noProof/>
      </w:rPr>
      <w:t>6</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C5" w:rsidRDefault="002D48C5" w:rsidP="002D48C5">
    <w:pPr>
      <w:pStyle w:val="Header"/>
      <w:jc w:val="right"/>
    </w:pPr>
    <w:r>
      <w:fldChar w:fldCharType="begin"/>
    </w:r>
    <w:r>
      <w:instrText>PAGE   \* MERGEFORMAT</w:instrText>
    </w:r>
    <w:r>
      <w:fldChar w:fldCharType="separate"/>
    </w:r>
    <w:r w:rsidR="00047AC6">
      <w:rPr>
        <w:noProof/>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041B0"/>
    <w:multiLevelType w:val="hybridMultilevel"/>
    <w:tmpl w:val="F478672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2">
    <w:nsid w:val="221128A0"/>
    <w:multiLevelType w:val="hybridMultilevel"/>
    <w:tmpl w:val="55BC720C"/>
    <w:lvl w:ilvl="0" w:tplc="D4F2F5CE">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nsid w:val="305D1BE3"/>
    <w:multiLevelType w:val="hybridMultilevel"/>
    <w:tmpl w:val="BAACEBA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6">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77FB3765"/>
    <w:multiLevelType w:val="hybridMultilevel"/>
    <w:tmpl w:val="5F6ACC5C"/>
    <w:lvl w:ilvl="0" w:tplc="783407A0">
      <w:start w:val="1"/>
      <w:numFmt w:val="decimal"/>
      <w:lvlText w:val="[%1] "/>
      <w:lvlJc w:val="left"/>
      <w:pPr>
        <w:ind w:left="720" w:hanging="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9">
    <w:nsid w:val="7D9521C8"/>
    <w:multiLevelType w:val="multilevel"/>
    <w:tmpl w:val="8D268C50"/>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010"/>
        </w:tabs>
        <w:ind w:left="2010" w:hanging="360"/>
      </w:pPr>
      <w:rPr>
        <w:rFonts w:hint="default"/>
      </w:rPr>
    </w:lvl>
    <w:lvl w:ilvl="2">
      <w:start w:val="1"/>
      <w:numFmt w:val="lowerRoman"/>
      <w:lvlText w:val="%3."/>
      <w:lvlJc w:val="right"/>
      <w:pPr>
        <w:tabs>
          <w:tab w:val="num" w:pos="2730"/>
        </w:tabs>
        <w:ind w:left="2730" w:hanging="180"/>
      </w:pPr>
      <w:rPr>
        <w:rFonts w:hint="default"/>
      </w:rPr>
    </w:lvl>
    <w:lvl w:ilvl="3">
      <w:start w:val="1"/>
      <w:numFmt w:val="decimal"/>
      <w:lvlText w:val="%4."/>
      <w:lvlJc w:val="left"/>
      <w:pPr>
        <w:tabs>
          <w:tab w:val="num" w:pos="3450"/>
        </w:tabs>
        <w:ind w:left="3450" w:hanging="360"/>
      </w:pPr>
      <w:rPr>
        <w:rFonts w:hint="default"/>
      </w:rPr>
    </w:lvl>
    <w:lvl w:ilvl="4">
      <w:start w:val="1"/>
      <w:numFmt w:val="lowerLetter"/>
      <w:lvlText w:val="%5."/>
      <w:lvlJc w:val="left"/>
      <w:pPr>
        <w:tabs>
          <w:tab w:val="num" w:pos="4170"/>
        </w:tabs>
        <w:ind w:left="4170" w:hanging="360"/>
      </w:pPr>
      <w:rPr>
        <w:rFonts w:hint="default"/>
      </w:rPr>
    </w:lvl>
    <w:lvl w:ilvl="5">
      <w:start w:val="1"/>
      <w:numFmt w:val="lowerRoman"/>
      <w:lvlText w:val="%6."/>
      <w:lvlJc w:val="right"/>
      <w:pPr>
        <w:tabs>
          <w:tab w:val="num" w:pos="4890"/>
        </w:tabs>
        <w:ind w:left="4890" w:hanging="180"/>
      </w:pPr>
      <w:rPr>
        <w:rFonts w:hint="default"/>
      </w:rPr>
    </w:lvl>
    <w:lvl w:ilvl="6">
      <w:start w:val="1"/>
      <w:numFmt w:val="decimal"/>
      <w:lvlText w:val="%7."/>
      <w:lvlJc w:val="left"/>
      <w:pPr>
        <w:tabs>
          <w:tab w:val="num" w:pos="5610"/>
        </w:tabs>
        <w:ind w:left="5610" w:hanging="360"/>
      </w:pPr>
      <w:rPr>
        <w:rFonts w:hint="default"/>
      </w:rPr>
    </w:lvl>
    <w:lvl w:ilvl="7">
      <w:start w:val="1"/>
      <w:numFmt w:val="lowerLetter"/>
      <w:lvlText w:val="%8."/>
      <w:lvlJc w:val="left"/>
      <w:pPr>
        <w:tabs>
          <w:tab w:val="num" w:pos="6330"/>
        </w:tabs>
        <w:ind w:left="6330" w:hanging="360"/>
      </w:pPr>
      <w:rPr>
        <w:rFonts w:hint="default"/>
      </w:rPr>
    </w:lvl>
    <w:lvl w:ilvl="8">
      <w:start w:val="1"/>
      <w:numFmt w:val="lowerRoman"/>
      <w:lvlText w:val="%9."/>
      <w:lvlJc w:val="right"/>
      <w:pPr>
        <w:tabs>
          <w:tab w:val="num" w:pos="7050"/>
        </w:tabs>
        <w:ind w:left="7050" w:hanging="180"/>
      </w:pPr>
      <w:rPr>
        <w:rFonts w:hint="default"/>
      </w:rPr>
    </w:lvl>
  </w:abstractNum>
  <w:num w:numId="1">
    <w:abstractNumId w:val="1"/>
  </w:num>
  <w:num w:numId="2">
    <w:abstractNumId w:val="1"/>
  </w:num>
  <w:num w:numId="3">
    <w:abstractNumId w:val="5"/>
  </w:num>
  <w:num w:numId="4">
    <w:abstractNumId w:val="5"/>
  </w:num>
  <w:num w:numId="5">
    <w:abstractNumId w:val="8"/>
  </w:num>
  <w:num w:numId="6">
    <w:abstractNumId w:val="8"/>
  </w:num>
  <w:num w:numId="7">
    <w:abstractNumId w:val="6"/>
  </w:num>
  <w:num w:numId="8">
    <w:abstractNumId w:val="9"/>
  </w:num>
  <w:num w:numId="9">
    <w:abstractNumId w:val="9"/>
  </w:num>
  <w:num w:numId="10">
    <w:abstractNumId w:val="4"/>
  </w:num>
  <w:num w:numId="11">
    <w:abstractNumId w:val="2"/>
  </w:num>
  <w:num w:numId="12">
    <w:abstractNumId w:val="3"/>
  </w:num>
  <w:num w:numId="13">
    <w:abstractNumId w:val="0"/>
  </w:num>
  <w:num w:numId="1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FCE"/>
    <w:rsid w:val="0003789D"/>
    <w:rsid w:val="00047AC6"/>
    <w:rsid w:val="000724AD"/>
    <w:rsid w:val="00074ACC"/>
    <w:rsid w:val="000863FB"/>
    <w:rsid w:val="000A1560"/>
    <w:rsid w:val="000B03C6"/>
    <w:rsid w:val="000C344A"/>
    <w:rsid w:val="00124980"/>
    <w:rsid w:val="00124F8F"/>
    <w:rsid w:val="00144C68"/>
    <w:rsid w:val="00147765"/>
    <w:rsid w:val="00155D6A"/>
    <w:rsid w:val="00156D0E"/>
    <w:rsid w:val="00171883"/>
    <w:rsid w:val="00180662"/>
    <w:rsid w:val="001965B3"/>
    <w:rsid w:val="001A02F0"/>
    <w:rsid w:val="001F0491"/>
    <w:rsid w:val="00237E16"/>
    <w:rsid w:val="00256B1B"/>
    <w:rsid w:val="00280506"/>
    <w:rsid w:val="00292168"/>
    <w:rsid w:val="002A1FD1"/>
    <w:rsid w:val="002A2314"/>
    <w:rsid w:val="002A38FD"/>
    <w:rsid w:val="002B2AA7"/>
    <w:rsid w:val="002D48C5"/>
    <w:rsid w:val="002E6427"/>
    <w:rsid w:val="002F03FD"/>
    <w:rsid w:val="002F3D35"/>
    <w:rsid w:val="00300AB3"/>
    <w:rsid w:val="00334FF3"/>
    <w:rsid w:val="00346FF5"/>
    <w:rsid w:val="00353D60"/>
    <w:rsid w:val="00360B03"/>
    <w:rsid w:val="0037236A"/>
    <w:rsid w:val="003753D5"/>
    <w:rsid w:val="003906A6"/>
    <w:rsid w:val="003A0B5B"/>
    <w:rsid w:val="003B55F1"/>
    <w:rsid w:val="003D7C43"/>
    <w:rsid w:val="00421901"/>
    <w:rsid w:val="00496549"/>
    <w:rsid w:val="00506DAC"/>
    <w:rsid w:val="0054298E"/>
    <w:rsid w:val="00545BFB"/>
    <w:rsid w:val="00576481"/>
    <w:rsid w:val="00590088"/>
    <w:rsid w:val="00594A64"/>
    <w:rsid w:val="005A20EB"/>
    <w:rsid w:val="005C4356"/>
    <w:rsid w:val="005D7698"/>
    <w:rsid w:val="005E0E49"/>
    <w:rsid w:val="0062047F"/>
    <w:rsid w:val="006358B2"/>
    <w:rsid w:val="006617D2"/>
    <w:rsid w:val="0068141B"/>
    <w:rsid w:val="006A5E89"/>
    <w:rsid w:val="006B26E3"/>
    <w:rsid w:val="006C1879"/>
    <w:rsid w:val="006D5900"/>
    <w:rsid w:val="00710C0E"/>
    <w:rsid w:val="00720C3A"/>
    <w:rsid w:val="007611B8"/>
    <w:rsid w:val="0076572C"/>
    <w:rsid w:val="00773E70"/>
    <w:rsid w:val="007C4849"/>
    <w:rsid w:val="007F1B64"/>
    <w:rsid w:val="008130D0"/>
    <w:rsid w:val="008267B2"/>
    <w:rsid w:val="0083317F"/>
    <w:rsid w:val="00844A0B"/>
    <w:rsid w:val="00867B03"/>
    <w:rsid w:val="008B4B02"/>
    <w:rsid w:val="008C399E"/>
    <w:rsid w:val="008D05C4"/>
    <w:rsid w:val="008D17FB"/>
    <w:rsid w:val="008D1883"/>
    <w:rsid w:val="008D4E85"/>
    <w:rsid w:val="008E3C47"/>
    <w:rsid w:val="008F2D4C"/>
    <w:rsid w:val="00927EA1"/>
    <w:rsid w:val="0098123F"/>
    <w:rsid w:val="009930E4"/>
    <w:rsid w:val="009A1EFA"/>
    <w:rsid w:val="009A20FA"/>
    <w:rsid w:val="009B21DD"/>
    <w:rsid w:val="009B2539"/>
    <w:rsid w:val="009F7FCE"/>
    <w:rsid w:val="00A055EE"/>
    <w:rsid w:val="00A215ED"/>
    <w:rsid w:val="00A3197E"/>
    <w:rsid w:val="00A64206"/>
    <w:rsid w:val="00A77504"/>
    <w:rsid w:val="00AA5F6B"/>
    <w:rsid w:val="00AC3948"/>
    <w:rsid w:val="00AD477B"/>
    <w:rsid w:val="00AD79F7"/>
    <w:rsid w:val="00AE389D"/>
    <w:rsid w:val="00AF6372"/>
    <w:rsid w:val="00B13320"/>
    <w:rsid w:val="00B23481"/>
    <w:rsid w:val="00B23B28"/>
    <w:rsid w:val="00B2471E"/>
    <w:rsid w:val="00B40F32"/>
    <w:rsid w:val="00B42CA5"/>
    <w:rsid w:val="00B574BA"/>
    <w:rsid w:val="00B5760A"/>
    <w:rsid w:val="00B624F5"/>
    <w:rsid w:val="00B66AB7"/>
    <w:rsid w:val="00B70CA0"/>
    <w:rsid w:val="00B803E9"/>
    <w:rsid w:val="00BA1714"/>
    <w:rsid w:val="00BC7911"/>
    <w:rsid w:val="00BD0BE5"/>
    <w:rsid w:val="00BD602C"/>
    <w:rsid w:val="00BE1A87"/>
    <w:rsid w:val="00C03EE9"/>
    <w:rsid w:val="00C167CB"/>
    <w:rsid w:val="00C47DE6"/>
    <w:rsid w:val="00C80B44"/>
    <w:rsid w:val="00C94424"/>
    <w:rsid w:val="00D16B0F"/>
    <w:rsid w:val="00D507FA"/>
    <w:rsid w:val="00D511F4"/>
    <w:rsid w:val="00D535B4"/>
    <w:rsid w:val="00DB152B"/>
    <w:rsid w:val="00DC2CA9"/>
    <w:rsid w:val="00E3144B"/>
    <w:rsid w:val="00E603C7"/>
    <w:rsid w:val="00E70088"/>
    <w:rsid w:val="00E81359"/>
    <w:rsid w:val="00EA5215"/>
    <w:rsid w:val="00EE7876"/>
    <w:rsid w:val="00EF2606"/>
    <w:rsid w:val="00F212C8"/>
    <w:rsid w:val="00F321B4"/>
    <w:rsid w:val="00F362F8"/>
    <w:rsid w:val="00F472A2"/>
    <w:rsid w:val="00FA580C"/>
    <w:rsid w:val="00FF0C80"/>
    <w:rsid w:val="00FF45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1" w:defUnhideWhenUsed="0" w:defQFormat="0" w:count="267">
    <w:lsdException w:name="Normal" w:semiHidden="0" w:qFormat="1"/>
    <w:lsdException w:name="List Paragraph" w:uiPriority="34" w:qFormat="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link w:val="equationChar"/>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link w:val="p1aZchn"/>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03789D"/>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customStyle="1" w:styleId="reference">
    <w:name w:val="reference"/>
    <w:basedOn w:val="Normal"/>
    <w:rsid w:val="009A1EFA"/>
    <w:pPr>
      <w:overflowPunct/>
      <w:autoSpaceDE/>
      <w:autoSpaceDN/>
      <w:adjustRightInd/>
      <w:spacing w:line="240" w:lineRule="auto"/>
      <w:ind w:left="227" w:hanging="227"/>
      <w:textAlignment w:val="auto"/>
    </w:pPr>
    <w:rPr>
      <w:rFonts w:ascii="Times" w:eastAsia="Malgun Gothic" w:hAnsi="Times"/>
      <w:sz w:val="18"/>
      <w:lang w:eastAsia="de-DE"/>
    </w:rPr>
  </w:style>
  <w:style w:type="character" w:customStyle="1" w:styleId="p1aZchn">
    <w:name w:val="p1a Zchn"/>
    <w:link w:val="p1a"/>
    <w:rsid w:val="009A1EFA"/>
  </w:style>
  <w:style w:type="paragraph" w:customStyle="1" w:styleId="EndNoteBibliography">
    <w:name w:val="EndNote Bibliography"/>
    <w:basedOn w:val="Normal"/>
    <w:link w:val="EndNoteBibliographyChar"/>
    <w:rsid w:val="009A1EFA"/>
    <w:pPr>
      <w:overflowPunct/>
      <w:autoSpaceDE/>
      <w:autoSpaceDN/>
      <w:adjustRightInd/>
      <w:spacing w:line="240" w:lineRule="auto"/>
      <w:ind w:firstLine="0"/>
      <w:textAlignment w:val="auto"/>
    </w:pPr>
    <w:rPr>
      <w:rFonts w:ascii="Times" w:eastAsia="Malgun Gothic" w:hAnsi="Times" w:cs="Times"/>
      <w:noProof/>
      <w:sz w:val="18"/>
      <w:lang w:val="de-DE" w:eastAsia="de-DE"/>
    </w:rPr>
  </w:style>
  <w:style w:type="character" w:customStyle="1" w:styleId="EndNoteBibliographyChar">
    <w:name w:val="EndNote Bibliography Char"/>
    <w:link w:val="EndNoteBibliography"/>
    <w:rsid w:val="009A1EFA"/>
    <w:rPr>
      <w:rFonts w:ascii="Times" w:eastAsia="Malgun Gothic" w:hAnsi="Times" w:cs="Times"/>
      <w:noProof/>
      <w:sz w:val="18"/>
      <w:lang w:val="de-DE" w:eastAsia="de-DE"/>
    </w:rPr>
  </w:style>
  <w:style w:type="table" w:styleId="TableGrid">
    <w:name w:val="Table Grid"/>
    <w:basedOn w:val="TableNormal"/>
    <w:rsid w:val="009A1EFA"/>
    <w:pPr>
      <w:spacing w:line="240" w:lineRule="auto"/>
    </w:pPr>
    <w:rPr>
      <w:rFonts w:eastAsia="Calibri"/>
      <w:sz w:val="26"/>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9A1EFA"/>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A1EFA"/>
    <w:rPr>
      <w:rFonts w:ascii="Tahoma" w:hAnsi="Tahoma" w:cs="Tahoma"/>
      <w:sz w:val="16"/>
      <w:szCs w:val="16"/>
    </w:rPr>
  </w:style>
  <w:style w:type="paragraph" w:styleId="ListParagraph">
    <w:name w:val="List Paragraph"/>
    <w:basedOn w:val="Normal"/>
    <w:uiPriority w:val="34"/>
    <w:qFormat/>
    <w:rsid w:val="00506DAC"/>
    <w:pPr>
      <w:overflowPunct/>
      <w:autoSpaceDE/>
      <w:autoSpaceDN/>
      <w:adjustRightInd/>
      <w:spacing w:line="240" w:lineRule="auto"/>
      <w:ind w:left="720" w:firstLine="0"/>
      <w:contextualSpacing/>
      <w:jc w:val="left"/>
      <w:textAlignment w:val="auto"/>
    </w:pPr>
    <w:rPr>
      <w:rFonts w:eastAsia="MS Mincho"/>
      <w:sz w:val="24"/>
      <w:szCs w:val="24"/>
      <w:lang w:eastAsia="ja-JP"/>
    </w:rPr>
  </w:style>
  <w:style w:type="paragraph" w:customStyle="1" w:styleId="MTDisplayEquation">
    <w:name w:val="MTDisplayEquation"/>
    <w:basedOn w:val="equation"/>
    <w:next w:val="Normal"/>
    <w:link w:val="MTDisplayEquationChar"/>
    <w:rsid w:val="008C399E"/>
    <w:pPr>
      <w:tabs>
        <w:tab w:val="clear" w:pos="3289"/>
        <w:tab w:val="clear" w:pos="6917"/>
        <w:tab w:val="center" w:pos="3460"/>
        <w:tab w:val="right" w:pos="6920"/>
      </w:tabs>
    </w:pPr>
    <w:rPr>
      <w:rFonts w:ascii="Cambria Math" w:hAnsi="Cambria Math"/>
      <w:i/>
      <w:noProof/>
    </w:rPr>
  </w:style>
  <w:style w:type="character" w:customStyle="1" w:styleId="equationChar">
    <w:name w:val="equation Char"/>
    <w:basedOn w:val="DefaultParagraphFont"/>
    <w:link w:val="equation"/>
    <w:rsid w:val="008C399E"/>
  </w:style>
  <w:style w:type="character" w:customStyle="1" w:styleId="MTDisplayEquationChar">
    <w:name w:val="MTDisplayEquation Char"/>
    <w:basedOn w:val="equationChar"/>
    <w:link w:val="MTDisplayEquation"/>
    <w:rsid w:val="008C399E"/>
    <w:rPr>
      <w:rFonts w:ascii="Cambria Math" w:hAnsi="Cambria Math"/>
      <w:i/>
      <w:noProof/>
    </w:rPr>
  </w:style>
  <w:style w:type="character" w:customStyle="1" w:styleId="fontstyle01">
    <w:name w:val="fontstyle01"/>
    <w:basedOn w:val="DefaultParagraphFont"/>
    <w:rsid w:val="00545BFB"/>
    <w:rPr>
      <w:rFonts w:ascii="CMBX10" w:hAnsi="CMBX10" w:hint="default"/>
      <w:b/>
      <w:bCs/>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1" w:defUnhideWhenUsed="0" w:defQFormat="0" w:count="267">
    <w:lsdException w:name="Normal" w:semiHidden="0" w:qFormat="1"/>
    <w:lsdException w:name="List Paragraph" w:uiPriority="34" w:qFormat="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link w:val="equationChar"/>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link w:val="p1aZchn"/>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rsid w:val="0003789D"/>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customStyle="1" w:styleId="reference">
    <w:name w:val="reference"/>
    <w:basedOn w:val="Normal"/>
    <w:rsid w:val="009A1EFA"/>
    <w:pPr>
      <w:overflowPunct/>
      <w:autoSpaceDE/>
      <w:autoSpaceDN/>
      <w:adjustRightInd/>
      <w:spacing w:line="240" w:lineRule="auto"/>
      <w:ind w:left="227" w:hanging="227"/>
      <w:textAlignment w:val="auto"/>
    </w:pPr>
    <w:rPr>
      <w:rFonts w:ascii="Times" w:eastAsia="Malgun Gothic" w:hAnsi="Times"/>
      <w:sz w:val="18"/>
      <w:lang w:eastAsia="de-DE"/>
    </w:rPr>
  </w:style>
  <w:style w:type="character" w:customStyle="1" w:styleId="p1aZchn">
    <w:name w:val="p1a Zchn"/>
    <w:link w:val="p1a"/>
    <w:rsid w:val="009A1EFA"/>
  </w:style>
  <w:style w:type="paragraph" w:customStyle="1" w:styleId="EndNoteBibliography">
    <w:name w:val="EndNote Bibliography"/>
    <w:basedOn w:val="Normal"/>
    <w:link w:val="EndNoteBibliographyChar"/>
    <w:rsid w:val="009A1EFA"/>
    <w:pPr>
      <w:overflowPunct/>
      <w:autoSpaceDE/>
      <w:autoSpaceDN/>
      <w:adjustRightInd/>
      <w:spacing w:line="240" w:lineRule="auto"/>
      <w:ind w:firstLine="0"/>
      <w:textAlignment w:val="auto"/>
    </w:pPr>
    <w:rPr>
      <w:rFonts w:ascii="Times" w:eastAsia="Malgun Gothic" w:hAnsi="Times" w:cs="Times"/>
      <w:noProof/>
      <w:sz w:val="18"/>
      <w:lang w:val="de-DE" w:eastAsia="de-DE"/>
    </w:rPr>
  </w:style>
  <w:style w:type="character" w:customStyle="1" w:styleId="EndNoteBibliographyChar">
    <w:name w:val="EndNote Bibliography Char"/>
    <w:link w:val="EndNoteBibliography"/>
    <w:rsid w:val="009A1EFA"/>
    <w:rPr>
      <w:rFonts w:ascii="Times" w:eastAsia="Malgun Gothic" w:hAnsi="Times" w:cs="Times"/>
      <w:noProof/>
      <w:sz w:val="18"/>
      <w:lang w:val="de-DE" w:eastAsia="de-DE"/>
    </w:rPr>
  </w:style>
  <w:style w:type="table" w:styleId="TableGrid">
    <w:name w:val="Table Grid"/>
    <w:basedOn w:val="TableNormal"/>
    <w:rsid w:val="009A1EFA"/>
    <w:pPr>
      <w:spacing w:line="240" w:lineRule="auto"/>
    </w:pPr>
    <w:rPr>
      <w:rFonts w:eastAsia="Calibri"/>
      <w:sz w:val="26"/>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9A1EFA"/>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A1EFA"/>
    <w:rPr>
      <w:rFonts w:ascii="Tahoma" w:hAnsi="Tahoma" w:cs="Tahoma"/>
      <w:sz w:val="16"/>
      <w:szCs w:val="16"/>
    </w:rPr>
  </w:style>
  <w:style w:type="paragraph" w:styleId="ListParagraph">
    <w:name w:val="List Paragraph"/>
    <w:basedOn w:val="Normal"/>
    <w:uiPriority w:val="34"/>
    <w:qFormat/>
    <w:rsid w:val="00506DAC"/>
    <w:pPr>
      <w:overflowPunct/>
      <w:autoSpaceDE/>
      <w:autoSpaceDN/>
      <w:adjustRightInd/>
      <w:spacing w:line="240" w:lineRule="auto"/>
      <w:ind w:left="720" w:firstLine="0"/>
      <w:contextualSpacing/>
      <w:jc w:val="left"/>
      <w:textAlignment w:val="auto"/>
    </w:pPr>
    <w:rPr>
      <w:rFonts w:eastAsia="MS Mincho"/>
      <w:sz w:val="24"/>
      <w:szCs w:val="24"/>
      <w:lang w:eastAsia="ja-JP"/>
    </w:rPr>
  </w:style>
  <w:style w:type="paragraph" w:customStyle="1" w:styleId="MTDisplayEquation">
    <w:name w:val="MTDisplayEquation"/>
    <w:basedOn w:val="equation"/>
    <w:next w:val="Normal"/>
    <w:link w:val="MTDisplayEquationChar"/>
    <w:rsid w:val="008C399E"/>
    <w:pPr>
      <w:tabs>
        <w:tab w:val="clear" w:pos="3289"/>
        <w:tab w:val="clear" w:pos="6917"/>
        <w:tab w:val="center" w:pos="3460"/>
        <w:tab w:val="right" w:pos="6920"/>
      </w:tabs>
    </w:pPr>
    <w:rPr>
      <w:rFonts w:ascii="Cambria Math" w:hAnsi="Cambria Math"/>
      <w:i/>
      <w:noProof/>
    </w:rPr>
  </w:style>
  <w:style w:type="character" w:customStyle="1" w:styleId="equationChar">
    <w:name w:val="equation Char"/>
    <w:basedOn w:val="DefaultParagraphFont"/>
    <w:link w:val="equation"/>
    <w:rsid w:val="008C399E"/>
  </w:style>
  <w:style w:type="character" w:customStyle="1" w:styleId="MTDisplayEquationChar">
    <w:name w:val="MTDisplayEquation Char"/>
    <w:basedOn w:val="equationChar"/>
    <w:link w:val="MTDisplayEquation"/>
    <w:rsid w:val="008C399E"/>
    <w:rPr>
      <w:rFonts w:ascii="Cambria Math" w:hAnsi="Cambria Math"/>
      <w:i/>
      <w:noProof/>
    </w:rPr>
  </w:style>
  <w:style w:type="character" w:customStyle="1" w:styleId="fontstyle01">
    <w:name w:val="fontstyle01"/>
    <w:basedOn w:val="DefaultParagraphFont"/>
    <w:rsid w:val="00545BFB"/>
    <w:rPr>
      <w:rFonts w:ascii="CMBX10" w:hAnsi="CMBX10"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uudd@vimaru.edu.vn" TargetMode="Externa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yperlink" Target="https://www.ingentaconnect.com/contentone/asne/nej/2021/00000133/00000001/art00026" TargetMode="External"/><Relationship Id="rId30"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Normal.dotm</Template>
  <TotalTime>2</TotalTime>
  <Pages>7</Pages>
  <Words>2056</Words>
  <Characters>11720</Characters>
  <Application>Microsoft Office Word</Application>
  <DocSecurity>0</DocSecurity>
  <Lines>97</Lines>
  <Paragraphs>27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13749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HP</cp:lastModifiedBy>
  <cp:revision>3</cp:revision>
  <cp:lastPrinted>2021-04-07T04:08:00Z</cp:lastPrinted>
  <dcterms:created xsi:type="dcterms:W3CDTF">2021-04-07T04:08:00Z</dcterms:created>
  <dcterms:modified xsi:type="dcterms:W3CDTF">2021-04-07T04:09:00Z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