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drawings/drawing1.xml" ContentType="application/vnd.openxmlformats-officedocument.drawingml.chartshapes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drawings/drawing2.xml" ContentType="application/vnd.openxmlformats-officedocument.drawingml.chartshapes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drawings/drawing3.xml" ContentType="application/vnd.openxmlformats-officedocument.drawingml.chartshapes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drawings/drawing4.xml" ContentType="application/vnd.openxmlformats-officedocument.drawingml.chartshapes+xml"/>
  <Override PartName="/word/charts/chart5.xml" ContentType="application/vnd.openxmlformats-officedocument.drawingml.chart+xml"/>
  <Override PartName="/word/theme/themeOverride1.xml" ContentType="application/vnd.openxmlformats-officedocument.themeOverride+xml"/>
  <Override PartName="/word/drawings/drawing5.xml" ContentType="application/vnd.openxmlformats-officedocument.drawingml.chartshapes+xml"/>
  <Override PartName="/word/charts/chart6.xml" ContentType="application/vnd.openxmlformats-officedocument.drawingml.chart+xml"/>
  <Override PartName="/word/theme/themeOverride2.xml" ContentType="application/vnd.openxmlformats-officedocument.themeOverride+xml"/>
  <Override PartName="/word/drawings/drawing6.xml" ContentType="application/vnd.openxmlformats-officedocument.drawingml.chartshapes+xml"/>
  <Override PartName="/word/charts/chart7.xml" ContentType="application/vnd.openxmlformats-officedocument.drawingml.chart+xml"/>
  <Override PartName="/word/theme/themeOverride3.xml" ContentType="application/vnd.openxmlformats-officedocument.themeOverride+xml"/>
  <Override PartName="/word/drawings/drawing7.xml" ContentType="application/vnd.openxmlformats-officedocument.drawingml.chartshap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62038" w:rsidRDefault="00C8603E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5940425" cy="5874385"/>
            <wp:effectExtent l="0" t="0" r="3175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Location and Geology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874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379F" w:rsidRPr="004F6B2C" w:rsidRDefault="0093379F" w:rsidP="00DE1E6A">
      <w:pPr>
        <w:jc w:val="center"/>
        <w:rPr>
          <w:rFonts w:ascii="Times New Roman" w:hAnsi="Times New Roman" w:cs="Times New Roman"/>
          <w:sz w:val="24"/>
          <w:szCs w:val="24"/>
        </w:rPr>
      </w:pPr>
      <w:r w:rsidRPr="004F6B2C">
        <w:rPr>
          <w:rFonts w:ascii="Times New Roman" w:hAnsi="Times New Roman" w:cs="Times New Roman"/>
          <w:sz w:val="24"/>
          <w:szCs w:val="24"/>
        </w:rPr>
        <w:t>Fig</w:t>
      </w:r>
      <w:r w:rsidR="00C8603E">
        <w:rPr>
          <w:rFonts w:ascii="Times New Roman" w:hAnsi="Times New Roman" w:cs="Times New Roman"/>
          <w:sz w:val="24"/>
          <w:szCs w:val="24"/>
        </w:rPr>
        <w:t>.</w:t>
      </w:r>
      <w:r w:rsidR="00DE1E6A">
        <w:rPr>
          <w:rFonts w:ascii="Times New Roman" w:hAnsi="Times New Roman" w:cs="Times New Roman"/>
          <w:sz w:val="24"/>
          <w:szCs w:val="24"/>
        </w:rPr>
        <w:t xml:space="preserve"> 1</w:t>
      </w:r>
    </w:p>
    <w:p w:rsidR="007063B7" w:rsidRPr="00C8603E" w:rsidRDefault="007063B7">
      <w:pPr>
        <w:rPr>
          <w:rFonts w:ascii="Times New Roman" w:hAnsi="Times New Roman" w:cs="Times New Roman"/>
          <w:sz w:val="24"/>
          <w:szCs w:val="24"/>
        </w:rPr>
      </w:pPr>
    </w:p>
    <w:p w:rsidR="007063B7" w:rsidRDefault="00B75E55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06C1B6E4" wp14:editId="0B5B1015">
            <wp:extent cx="5753100" cy="3238500"/>
            <wp:effectExtent l="0" t="0" r="0" b="0"/>
            <wp:docPr id="1" name="Graphique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"/>
              </a:graphicData>
            </a:graphic>
          </wp:inline>
        </w:drawing>
      </w:r>
    </w:p>
    <w:p w:rsidR="002806AF" w:rsidRDefault="002806AF" w:rsidP="00DE1E6A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Fig</w:t>
      </w:r>
      <w:r w:rsidR="00C8603E">
        <w:rPr>
          <w:rFonts w:ascii="Times New Roman" w:hAnsi="Times New Roman" w:cs="Times New Roman"/>
          <w:sz w:val="24"/>
          <w:szCs w:val="24"/>
          <w:lang w:val="en-US"/>
        </w:rPr>
        <w:t>. 2</w:t>
      </w:r>
    </w:p>
    <w:p w:rsidR="00B75E55" w:rsidRDefault="002806AF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  <w:lang w:val="en-US"/>
        </w:rPr>
        <w:drawing>
          <wp:inline distT="0" distB="0" distL="0" distR="0" wp14:anchorId="73D65FE1" wp14:editId="4CFA520D">
            <wp:extent cx="5940425" cy="3124835"/>
            <wp:effectExtent l="0" t="0" r="3175" b="18415"/>
            <wp:docPr id="2" name="Graphique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inline>
        </w:drawing>
      </w:r>
    </w:p>
    <w:p w:rsidR="002806AF" w:rsidRDefault="002806AF" w:rsidP="00DE1E6A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Fig</w:t>
      </w:r>
      <w:r w:rsidR="00C8603E">
        <w:rPr>
          <w:rFonts w:ascii="Times New Roman" w:hAnsi="Times New Roman" w:cs="Times New Roman"/>
          <w:sz w:val="24"/>
          <w:szCs w:val="24"/>
          <w:lang w:val="en-US"/>
        </w:rPr>
        <w:t>.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C8603E">
        <w:rPr>
          <w:rFonts w:ascii="Times New Roman" w:hAnsi="Times New Roman" w:cs="Times New Roman"/>
          <w:sz w:val="24"/>
          <w:szCs w:val="24"/>
          <w:lang w:val="en-US"/>
        </w:rPr>
        <w:t>3</w:t>
      </w:r>
    </w:p>
    <w:p w:rsidR="002806AF" w:rsidRDefault="002806AF" w:rsidP="002806AF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72E04AB9" wp14:editId="298AFF6E">
            <wp:extent cx="6429375" cy="3152775"/>
            <wp:effectExtent l="0" t="0" r="9525" b="9525"/>
            <wp:docPr id="3" name="Graphique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:rsidR="002806AF" w:rsidRDefault="0093379F" w:rsidP="00DE1E6A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Fig</w:t>
      </w:r>
      <w:r w:rsidR="00C8603E">
        <w:rPr>
          <w:rFonts w:ascii="Times New Roman" w:hAnsi="Times New Roman" w:cs="Times New Roman"/>
          <w:sz w:val="24"/>
          <w:szCs w:val="24"/>
          <w:lang w:val="en-US"/>
        </w:rPr>
        <w:t>.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C8603E">
        <w:rPr>
          <w:rFonts w:ascii="Times New Roman" w:hAnsi="Times New Roman" w:cs="Times New Roman"/>
          <w:sz w:val="24"/>
          <w:szCs w:val="24"/>
          <w:lang w:val="en-US"/>
        </w:rPr>
        <w:t>4</w:t>
      </w:r>
    </w:p>
    <w:p w:rsidR="0093379F" w:rsidRDefault="001C194D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  <w:lang w:val="en-US"/>
        </w:rPr>
        <w:drawing>
          <wp:inline distT="0" distB="0" distL="0" distR="0" wp14:anchorId="28500DBB" wp14:editId="263B86F9">
            <wp:extent cx="6429375" cy="3267075"/>
            <wp:effectExtent l="0" t="0" r="9525" b="9525"/>
            <wp:docPr id="4" name="Graphique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7A5591" w:rsidRDefault="00400CC2" w:rsidP="00DE1E6A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Fig</w:t>
      </w:r>
      <w:r w:rsidR="00C8603E">
        <w:rPr>
          <w:rFonts w:ascii="Times New Roman" w:hAnsi="Times New Roman" w:cs="Times New Roman"/>
          <w:sz w:val="24"/>
          <w:szCs w:val="24"/>
          <w:lang w:val="en-US"/>
        </w:rPr>
        <w:t>.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C8603E">
        <w:rPr>
          <w:rFonts w:ascii="Times New Roman" w:hAnsi="Times New Roman" w:cs="Times New Roman"/>
          <w:sz w:val="24"/>
          <w:szCs w:val="24"/>
          <w:lang w:val="en-US"/>
        </w:rPr>
        <w:t>5</w:t>
      </w:r>
    </w:p>
    <w:p w:rsidR="0045366E" w:rsidRPr="0045366E" w:rsidRDefault="0045366E" w:rsidP="0045366E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400CC2" w:rsidRDefault="0045366E" w:rsidP="0045366E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45366E">
        <w:rPr>
          <w:noProof/>
          <w:lang w:val="en-US"/>
        </w:rPr>
        <w:lastRenderedPageBreak/>
        <w:drawing>
          <wp:anchor distT="0" distB="0" distL="114300" distR="114300" simplePos="0" relativeHeight="251659264" behindDoc="0" locked="0" layoutInCell="1" allowOverlap="1" wp14:anchorId="4C2F80FE" wp14:editId="55746E3C">
            <wp:simplePos x="0" y="0"/>
            <wp:positionH relativeFrom="margin">
              <wp:align>right</wp:align>
            </wp:positionH>
            <wp:positionV relativeFrom="paragraph">
              <wp:posOffset>123190</wp:posOffset>
            </wp:positionV>
            <wp:extent cx="5913755" cy="4114800"/>
            <wp:effectExtent l="0" t="0" r="10795" b="0"/>
            <wp:wrapThrough wrapText="bothSides">
              <wp:wrapPolygon edited="0">
                <wp:start x="0" y="0"/>
                <wp:lineTo x="0" y="21500"/>
                <wp:lineTo x="21570" y="21500"/>
                <wp:lineTo x="21570" y="0"/>
                <wp:lineTo x="0" y="0"/>
              </wp:wrapPolygon>
            </wp:wrapThrough>
            <wp:docPr id="9" name="Graphique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0CC2">
        <w:rPr>
          <w:rFonts w:ascii="Times New Roman" w:hAnsi="Times New Roman" w:cs="Times New Roman"/>
          <w:sz w:val="24"/>
          <w:szCs w:val="24"/>
          <w:lang w:val="en-US"/>
        </w:rPr>
        <w:t>Fig</w:t>
      </w:r>
      <w:r w:rsidR="00C8603E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400CC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C8603E">
        <w:rPr>
          <w:rFonts w:ascii="Times New Roman" w:hAnsi="Times New Roman" w:cs="Times New Roman"/>
          <w:sz w:val="24"/>
          <w:szCs w:val="24"/>
          <w:lang w:val="en-US"/>
        </w:rPr>
        <w:t>6</w:t>
      </w:r>
    </w:p>
    <w:p w:rsidR="0045366E" w:rsidRDefault="0045366E" w:rsidP="0045366E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45366E" w:rsidRDefault="0045366E" w:rsidP="0045366E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45366E" w:rsidRDefault="0045366E" w:rsidP="0045366E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45366E" w:rsidRDefault="0045366E" w:rsidP="0045366E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9476BC" w:rsidRDefault="0052566F" w:rsidP="00400CC2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13335</wp:posOffset>
                </wp:positionH>
                <wp:positionV relativeFrom="paragraph">
                  <wp:posOffset>18415</wp:posOffset>
                </wp:positionV>
                <wp:extent cx="361950" cy="361950"/>
                <wp:effectExtent l="0" t="0" r="0" b="0"/>
                <wp:wrapNone/>
                <wp:docPr id="8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950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2566F" w:rsidRPr="0052566F" w:rsidRDefault="0052566F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lang w:val="en-US"/>
                              </w:rPr>
                            </w:pPr>
                            <w:r w:rsidRPr="0052566F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lang w:val="en-US"/>
                              </w:rPr>
                              <w:t>a)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8" o:spid="_x0000_s1026" type="#_x0000_t202" style="position:absolute;margin-left:1.05pt;margin-top:1.45pt;width:28.5pt;height:28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" filled="f" stroked="f" strokeweight=".5pt">
                <v:textbox>
                  <w:txbxContent>
                    <w:p w:rsidR="0052566F" w:rsidRPr="0052566F" w:rsidRDefault="0052566F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lang w:val="en-US"/>
                        </w:rPr>
                      </w:pPr>
                      <w:r w:rsidRPr="0052566F">
                        <w:rPr>
                          <w:rFonts w:ascii="Times New Roman" w:hAnsi="Times New Roman" w:cs="Times New Roman"/>
                          <w:b/>
                          <w:sz w:val="24"/>
                          <w:lang w:val="en-US"/>
                        </w:rPr>
                        <w:t>a)</w:t>
                      </w:r>
                    </w:p>
                  </w:txbxContent>
                </v:textbox>
              </v:shape>
            </w:pict>
          </mc:Fallback>
        </mc:AlternateContent>
      </w:r>
      <w:r w:rsidR="009476BC">
        <w:rPr>
          <w:noProof/>
          <w:lang w:val="en-US"/>
        </w:rPr>
        <w:drawing>
          <wp:inline distT="0" distB="0" distL="0" distR="0" wp14:anchorId="22DA94B1" wp14:editId="77E45D5F">
            <wp:extent cx="5076825" cy="4152900"/>
            <wp:effectExtent l="0" t="0" r="9525" b="0"/>
            <wp:docPr id="6" name="Graphique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9476BC" w:rsidRDefault="0031437A" w:rsidP="00400CC2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  <w:lang w:val="en-US"/>
        </w:rPr>
        <w:drawing>
          <wp:inline distT="0" distB="0" distL="0" distR="0" wp14:anchorId="2F8C90A0" wp14:editId="48C90EBA">
            <wp:extent cx="5067300" cy="3733800"/>
            <wp:effectExtent l="0" t="0" r="0" b="0"/>
            <wp:docPr id="7" name="Graphique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45366E" w:rsidRPr="00400CC2" w:rsidRDefault="0045366E" w:rsidP="0045366E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45366E">
        <w:rPr>
          <w:rFonts w:ascii="Times New Roman" w:hAnsi="Times New Roman" w:cs="Times New Roman"/>
          <w:sz w:val="24"/>
          <w:szCs w:val="24"/>
          <w:lang w:val="en-US"/>
        </w:rPr>
        <w:t>Fig. 7</w:t>
      </w:r>
      <w:bookmarkStart w:id="0" w:name="_GoBack"/>
      <w:bookmarkEnd w:id="0"/>
    </w:p>
    <w:sectPr w:rsidR="0045366E" w:rsidRPr="00400CC2" w:rsidSect="00C8603E">
      <w:pgSz w:w="11906" w:h="16838"/>
      <w:pgMar w:top="1276" w:right="1417" w:bottom="56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379F"/>
    <w:rsid w:val="0009158F"/>
    <w:rsid w:val="00162038"/>
    <w:rsid w:val="001C194D"/>
    <w:rsid w:val="001C5C99"/>
    <w:rsid w:val="001C722E"/>
    <w:rsid w:val="001E1994"/>
    <w:rsid w:val="00242952"/>
    <w:rsid w:val="002806AF"/>
    <w:rsid w:val="00292F62"/>
    <w:rsid w:val="002C357E"/>
    <w:rsid w:val="0031437A"/>
    <w:rsid w:val="00387DEE"/>
    <w:rsid w:val="003C2B44"/>
    <w:rsid w:val="00400CC2"/>
    <w:rsid w:val="00447B85"/>
    <w:rsid w:val="0045366E"/>
    <w:rsid w:val="004F6B2C"/>
    <w:rsid w:val="00506FA6"/>
    <w:rsid w:val="0052566F"/>
    <w:rsid w:val="0067416F"/>
    <w:rsid w:val="006C0EE0"/>
    <w:rsid w:val="006D0351"/>
    <w:rsid w:val="007063B7"/>
    <w:rsid w:val="007A5591"/>
    <w:rsid w:val="007F2F82"/>
    <w:rsid w:val="00863415"/>
    <w:rsid w:val="0093379F"/>
    <w:rsid w:val="009476BC"/>
    <w:rsid w:val="00A400DA"/>
    <w:rsid w:val="00B0030A"/>
    <w:rsid w:val="00B75E55"/>
    <w:rsid w:val="00BC2896"/>
    <w:rsid w:val="00C16887"/>
    <w:rsid w:val="00C57DE8"/>
    <w:rsid w:val="00C8603E"/>
    <w:rsid w:val="00CE098B"/>
    <w:rsid w:val="00DE1E6A"/>
    <w:rsid w:val="00E57F90"/>
    <w:rsid w:val="00E64B93"/>
    <w:rsid w:val="00E97649"/>
    <w:rsid w:val="00F20839"/>
    <w:rsid w:val="00F52A8E"/>
    <w:rsid w:val="00FA5EB0"/>
    <w:rsid w:val="00FD66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7B382A"/>
  <w15:chartTrackingRefBased/>
  <w15:docId w15:val="{957397E1-13C5-413D-8000-6A72C625B6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72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9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0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46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72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03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6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4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chart" Target="charts/chart3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chart" Target="charts/chart2.xml"/><Relationship Id="rId11" Type="http://schemas.openxmlformats.org/officeDocument/2006/relationships/chart" Target="charts/chart7.xml"/><Relationship Id="rId5" Type="http://schemas.openxmlformats.org/officeDocument/2006/relationships/chart" Target="charts/chart1.xml"/><Relationship Id="rId10" Type="http://schemas.openxmlformats.org/officeDocument/2006/relationships/chart" Target="charts/chart6.xml"/><Relationship Id="rId4" Type="http://schemas.openxmlformats.org/officeDocument/2006/relationships/image" Target="media/image1.jpeg"/><Relationship Id="rId9" Type="http://schemas.openxmlformats.org/officeDocument/2006/relationships/chart" Target="charts/chart5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Infoman\Downloads\graphes.xlsx" TargetMode="Externa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chartUserShapes" Target="../drawings/drawing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Infoman\Downloads\graphes.xlsx" TargetMode="External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chartUserShapes" Target="../drawings/drawing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Infoman\Downloads\graphes.xlsx" TargetMode="External"/><Relationship Id="rId2" Type="http://schemas.microsoft.com/office/2011/relationships/chartColorStyle" Target="colors3.xml"/><Relationship Id="rId1" Type="http://schemas.microsoft.com/office/2011/relationships/chartStyle" Target="style3.xml"/><Relationship Id="rId4" Type="http://schemas.openxmlformats.org/officeDocument/2006/relationships/chartUserShapes" Target="../drawings/drawing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Infoman\Downloads\graphes.xlsx" TargetMode="External"/><Relationship Id="rId2" Type="http://schemas.microsoft.com/office/2011/relationships/chartColorStyle" Target="colors4.xml"/><Relationship Id="rId1" Type="http://schemas.microsoft.com/office/2011/relationships/chartStyle" Target="style4.xml"/><Relationship Id="rId4" Type="http://schemas.openxmlformats.org/officeDocument/2006/relationships/chartUserShapes" Target="../drawings/drawing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Feuille_de_calcul_Microsoft_Excel.xlsx"/><Relationship Id="rId2" Type="http://schemas.openxmlformats.org/officeDocument/2006/relationships/image" Target="../media/image2.png"/><Relationship Id="rId1" Type="http://schemas.openxmlformats.org/officeDocument/2006/relationships/themeOverride" Target="../theme/themeOverride1.xml"/><Relationship Id="rId4" Type="http://schemas.openxmlformats.org/officeDocument/2006/relationships/chartUserShapes" Target="../drawings/drawing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Feuille_de_calcul_Microsoft_Excel1.xlsx"/><Relationship Id="rId2" Type="http://schemas.openxmlformats.org/officeDocument/2006/relationships/image" Target="../media/image2.png"/><Relationship Id="rId1" Type="http://schemas.openxmlformats.org/officeDocument/2006/relationships/themeOverride" Target="../theme/themeOverride2.xml"/><Relationship Id="rId4" Type="http://schemas.openxmlformats.org/officeDocument/2006/relationships/chartUserShapes" Target="../drawings/drawing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Feuille_de_calcul_Microsoft_Excel2.xlsx"/><Relationship Id="rId2" Type="http://schemas.openxmlformats.org/officeDocument/2006/relationships/image" Target="../media/image2.png"/><Relationship Id="rId1" Type="http://schemas.openxmlformats.org/officeDocument/2006/relationships/themeOverride" Target="../theme/themeOverride3.xml"/><Relationship Id="rId4" Type="http://schemas.openxmlformats.org/officeDocument/2006/relationships/chartUserShapes" Target="../drawings/drawing7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'I-geo'!$B$1</c:f>
              <c:strCache>
                <c:ptCount val="1"/>
                <c:pt idx="0">
                  <c:v>Fe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'I-geo'!$A$2:$A$21</c:f>
              <c:strCache>
                <c:ptCount val="20"/>
                <c:pt idx="0">
                  <c:v>Yo1</c:v>
                </c:pt>
                <c:pt idx="1">
                  <c:v>Yo2</c:v>
                </c:pt>
                <c:pt idx="2">
                  <c:v>Yo3</c:v>
                </c:pt>
                <c:pt idx="3">
                  <c:v>Yo5</c:v>
                </c:pt>
                <c:pt idx="4">
                  <c:v>Yo6</c:v>
                </c:pt>
                <c:pt idx="5">
                  <c:v>PYo0</c:v>
                </c:pt>
                <c:pt idx="6">
                  <c:v>Lje</c:v>
                </c:pt>
                <c:pt idx="7">
                  <c:v>Lji</c:v>
                </c:pt>
                <c:pt idx="8">
                  <c:v>Lo2</c:v>
                </c:pt>
                <c:pt idx="9">
                  <c:v>Lo1</c:v>
                </c:pt>
                <c:pt idx="10">
                  <c:v>Lb</c:v>
                </c:pt>
                <c:pt idx="11">
                  <c:v>EB2</c:v>
                </c:pt>
                <c:pt idx="12">
                  <c:v>Eb1</c:v>
                </c:pt>
                <c:pt idx="13">
                  <c:v>CD</c:v>
                </c:pt>
                <c:pt idx="14">
                  <c:v>CE</c:v>
                </c:pt>
                <c:pt idx="15">
                  <c:v>CRL</c:v>
                </c:pt>
                <c:pt idx="16">
                  <c:v>CB1</c:v>
                </c:pt>
                <c:pt idx="17">
                  <c:v>CB2</c:v>
                </c:pt>
                <c:pt idx="18">
                  <c:v>CV1</c:v>
                </c:pt>
                <c:pt idx="19">
                  <c:v>CV2</c:v>
                </c:pt>
              </c:strCache>
            </c:strRef>
          </c:cat>
          <c:val>
            <c:numRef>
              <c:f>'I-geo'!$B$2:$B$21</c:f>
              <c:numCache>
                <c:formatCode>General</c:formatCode>
                <c:ptCount val="20"/>
                <c:pt idx="0">
                  <c:v>-1.721321003564551</c:v>
                </c:pt>
                <c:pt idx="1">
                  <c:v>-0.81098834028924827</c:v>
                </c:pt>
                <c:pt idx="2">
                  <c:v>0.48825936545731391</c:v>
                </c:pt>
                <c:pt idx="3">
                  <c:v>-1.3323641577558023</c:v>
                </c:pt>
                <c:pt idx="4">
                  <c:v>0.71789061302389412</c:v>
                </c:pt>
                <c:pt idx="5">
                  <c:v>-2.0885980856267872</c:v>
                </c:pt>
                <c:pt idx="6">
                  <c:v>-2.5404723530860021</c:v>
                </c:pt>
                <c:pt idx="7">
                  <c:v>-0.61490938742703882</c:v>
                </c:pt>
                <c:pt idx="8">
                  <c:v>-0.6480254942408058</c:v>
                </c:pt>
                <c:pt idx="9">
                  <c:v>-2.0526785113718442</c:v>
                </c:pt>
                <c:pt idx="10">
                  <c:v>-1.8336687294300487</c:v>
                </c:pt>
                <c:pt idx="11">
                  <c:v>-1.1536931138486719</c:v>
                </c:pt>
                <c:pt idx="12">
                  <c:v>-1.1889999825846242</c:v>
                </c:pt>
                <c:pt idx="13">
                  <c:v>-1.5782743857983867</c:v>
                </c:pt>
                <c:pt idx="14">
                  <c:v>-0.757003656145945</c:v>
                </c:pt>
                <c:pt idx="15">
                  <c:v>-0.55296329726919913</c:v>
                </c:pt>
                <c:pt idx="16">
                  <c:v>-3.8959530076843913</c:v>
                </c:pt>
                <c:pt idx="17">
                  <c:v>-1.5487876212980056</c:v>
                </c:pt>
                <c:pt idx="18">
                  <c:v>-1.365030346676124</c:v>
                </c:pt>
                <c:pt idx="19">
                  <c:v>-1.8035067589197959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155-424D-A8FB-53458DEA0F33}"/>
            </c:ext>
          </c:extLst>
        </c:ser>
        <c:ser>
          <c:idx val="1"/>
          <c:order val="1"/>
          <c:tx>
            <c:strRef>
              <c:f>'I-geo'!$C$1</c:f>
              <c:strCache>
                <c:ptCount val="1"/>
                <c:pt idx="0">
                  <c:v>Mn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'I-geo'!$A$2:$A$21</c:f>
              <c:strCache>
                <c:ptCount val="20"/>
                <c:pt idx="0">
                  <c:v>Yo1</c:v>
                </c:pt>
                <c:pt idx="1">
                  <c:v>Yo2</c:v>
                </c:pt>
                <c:pt idx="2">
                  <c:v>Yo3</c:v>
                </c:pt>
                <c:pt idx="3">
                  <c:v>Yo5</c:v>
                </c:pt>
                <c:pt idx="4">
                  <c:v>Yo6</c:v>
                </c:pt>
                <c:pt idx="5">
                  <c:v>PYo0</c:v>
                </c:pt>
                <c:pt idx="6">
                  <c:v>Lje</c:v>
                </c:pt>
                <c:pt idx="7">
                  <c:v>Lji</c:v>
                </c:pt>
                <c:pt idx="8">
                  <c:v>Lo2</c:v>
                </c:pt>
                <c:pt idx="9">
                  <c:v>Lo1</c:v>
                </c:pt>
                <c:pt idx="10">
                  <c:v>Lb</c:v>
                </c:pt>
                <c:pt idx="11">
                  <c:v>EB2</c:v>
                </c:pt>
                <c:pt idx="12">
                  <c:v>Eb1</c:v>
                </c:pt>
                <c:pt idx="13">
                  <c:v>CD</c:v>
                </c:pt>
                <c:pt idx="14">
                  <c:v>CE</c:v>
                </c:pt>
                <c:pt idx="15">
                  <c:v>CRL</c:v>
                </c:pt>
                <c:pt idx="16">
                  <c:v>CB1</c:v>
                </c:pt>
                <c:pt idx="17">
                  <c:v>CB2</c:v>
                </c:pt>
                <c:pt idx="18">
                  <c:v>CV1</c:v>
                </c:pt>
                <c:pt idx="19">
                  <c:v>CV2</c:v>
                </c:pt>
              </c:strCache>
            </c:strRef>
          </c:cat>
          <c:val>
            <c:numRef>
              <c:f>'I-geo'!$C$2:$C$21</c:f>
              <c:numCache>
                <c:formatCode>General</c:formatCode>
                <c:ptCount val="20"/>
                <c:pt idx="0">
                  <c:v>-2.0410881978440143</c:v>
                </c:pt>
                <c:pt idx="1">
                  <c:v>-0.23373327578640976</c:v>
                </c:pt>
                <c:pt idx="2">
                  <c:v>1.2068393155995714</c:v>
                </c:pt>
                <c:pt idx="3">
                  <c:v>-1.2337332757864099</c:v>
                </c:pt>
                <c:pt idx="4">
                  <c:v>1.418343420793283</c:v>
                </c:pt>
                <c:pt idx="5">
                  <c:v>-3.0410881978440143</c:v>
                </c:pt>
                <c:pt idx="6">
                  <c:v>-3.0410881978440143</c:v>
                </c:pt>
                <c:pt idx="7">
                  <c:v>0.20683931559957125</c:v>
                </c:pt>
                <c:pt idx="8">
                  <c:v>-0.87116319640170192</c:v>
                </c:pt>
                <c:pt idx="9">
                  <c:v>-2.4561256971228582</c:v>
                </c:pt>
                <c:pt idx="10">
                  <c:v>-2.0410881978440143</c:v>
                </c:pt>
                <c:pt idx="11">
                  <c:v>-1.2337332757864099</c:v>
                </c:pt>
                <c:pt idx="12">
                  <c:v>-2.4561256971228582</c:v>
                </c:pt>
                <c:pt idx="13">
                  <c:v>-2.0410881978440143</c:v>
                </c:pt>
                <c:pt idx="14">
                  <c:v>-0.23373327578640976</c:v>
                </c:pt>
                <c:pt idx="15">
                  <c:v>-0.45612569712285811</c:v>
                </c:pt>
                <c:pt idx="16">
                  <c:v>-4.0410881978440143</c:v>
                </c:pt>
                <c:pt idx="17">
                  <c:v>-2.0410881978440143</c:v>
                </c:pt>
                <c:pt idx="18">
                  <c:v>-1.2337332757864099</c:v>
                </c:pt>
                <c:pt idx="19">
                  <c:v>-2.0410881978440143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3155-424D-A8FB-53458DEA0F33}"/>
            </c:ext>
          </c:extLst>
        </c:ser>
        <c:ser>
          <c:idx val="2"/>
          <c:order val="2"/>
          <c:tx>
            <c:strRef>
              <c:f>'I-geo'!$D$1</c:f>
              <c:strCache>
                <c:ptCount val="1"/>
                <c:pt idx="0">
                  <c:v>Cr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'I-geo'!$A$2:$A$21</c:f>
              <c:strCache>
                <c:ptCount val="20"/>
                <c:pt idx="0">
                  <c:v>Yo1</c:v>
                </c:pt>
                <c:pt idx="1">
                  <c:v>Yo2</c:v>
                </c:pt>
                <c:pt idx="2">
                  <c:v>Yo3</c:v>
                </c:pt>
                <c:pt idx="3">
                  <c:v>Yo5</c:v>
                </c:pt>
                <c:pt idx="4">
                  <c:v>Yo6</c:v>
                </c:pt>
                <c:pt idx="5">
                  <c:v>PYo0</c:v>
                </c:pt>
                <c:pt idx="6">
                  <c:v>Lje</c:v>
                </c:pt>
                <c:pt idx="7">
                  <c:v>Lji</c:v>
                </c:pt>
                <c:pt idx="8">
                  <c:v>Lo2</c:v>
                </c:pt>
                <c:pt idx="9">
                  <c:v>Lo1</c:v>
                </c:pt>
                <c:pt idx="10">
                  <c:v>Lb</c:v>
                </c:pt>
                <c:pt idx="11">
                  <c:v>EB2</c:v>
                </c:pt>
                <c:pt idx="12">
                  <c:v>Eb1</c:v>
                </c:pt>
                <c:pt idx="13">
                  <c:v>CD</c:v>
                </c:pt>
                <c:pt idx="14">
                  <c:v>CE</c:v>
                </c:pt>
                <c:pt idx="15">
                  <c:v>CRL</c:v>
                </c:pt>
                <c:pt idx="16">
                  <c:v>CB1</c:v>
                </c:pt>
                <c:pt idx="17">
                  <c:v>CB2</c:v>
                </c:pt>
                <c:pt idx="18">
                  <c:v>CV1</c:v>
                </c:pt>
                <c:pt idx="19">
                  <c:v>CV2</c:v>
                </c:pt>
              </c:strCache>
            </c:strRef>
          </c:cat>
          <c:val>
            <c:numRef>
              <c:f>'I-geo'!$D$2:$D$21</c:f>
              <c:numCache>
                <c:formatCode>General</c:formatCode>
                <c:ptCount val="20"/>
                <c:pt idx="0">
                  <c:v>2.1894556033846562</c:v>
                </c:pt>
                <c:pt idx="1">
                  <c:v>2.3414586968297066</c:v>
                </c:pt>
                <c:pt idx="2">
                  <c:v>2.4789622205796413</c:v>
                </c:pt>
                <c:pt idx="3">
                  <c:v>2.6044931026635005</c:v>
                </c:pt>
                <c:pt idx="4">
                  <c:v>2.3414586968297066</c:v>
                </c:pt>
                <c:pt idx="5">
                  <c:v>2.4789622205796413</c:v>
                </c:pt>
                <c:pt idx="6">
                  <c:v>2.3414586968297066</c:v>
                </c:pt>
                <c:pt idx="7">
                  <c:v>2.3414586968297066</c:v>
                </c:pt>
                <c:pt idx="8">
                  <c:v>2.1894556033846562</c:v>
                </c:pt>
                <c:pt idx="9">
                  <c:v>2.4789622205796413</c:v>
                </c:pt>
                <c:pt idx="10">
                  <c:v>2.4789622205796413</c:v>
                </c:pt>
                <c:pt idx="11">
                  <c:v>2.1894556033846562</c:v>
                </c:pt>
                <c:pt idx="12">
                  <c:v>2.7199703200834366</c:v>
                </c:pt>
                <c:pt idx="13">
                  <c:v>2.8268855239999486</c:v>
                </c:pt>
                <c:pt idx="14">
                  <c:v>2.4789622205796413</c:v>
                </c:pt>
                <c:pt idx="15">
                  <c:v>2.3414586968297066</c:v>
                </c:pt>
                <c:pt idx="16">
                  <c:v>2.0195306019423445</c:v>
                </c:pt>
                <c:pt idx="17">
                  <c:v>2.3414586968297066</c:v>
                </c:pt>
                <c:pt idx="18">
                  <c:v>2.6044931026635005</c:v>
                </c:pt>
                <c:pt idx="19">
                  <c:v>2.0195306019423445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3155-424D-A8FB-53458DEA0F33}"/>
            </c:ext>
          </c:extLst>
        </c:ser>
        <c:ser>
          <c:idx val="3"/>
          <c:order val="3"/>
          <c:tx>
            <c:strRef>
              <c:f>'I-geo'!$E$1</c:f>
              <c:strCache>
                <c:ptCount val="1"/>
                <c:pt idx="0">
                  <c:v>V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strRef>
              <c:f>'I-geo'!$A$2:$A$21</c:f>
              <c:strCache>
                <c:ptCount val="20"/>
                <c:pt idx="0">
                  <c:v>Yo1</c:v>
                </c:pt>
                <c:pt idx="1">
                  <c:v>Yo2</c:v>
                </c:pt>
                <c:pt idx="2">
                  <c:v>Yo3</c:v>
                </c:pt>
                <c:pt idx="3">
                  <c:v>Yo5</c:v>
                </c:pt>
                <c:pt idx="4">
                  <c:v>Yo6</c:v>
                </c:pt>
                <c:pt idx="5">
                  <c:v>PYo0</c:v>
                </c:pt>
                <c:pt idx="6">
                  <c:v>Lje</c:v>
                </c:pt>
                <c:pt idx="7">
                  <c:v>Lji</c:v>
                </c:pt>
                <c:pt idx="8">
                  <c:v>Lo2</c:v>
                </c:pt>
                <c:pt idx="9">
                  <c:v>Lo1</c:v>
                </c:pt>
                <c:pt idx="10">
                  <c:v>Lb</c:v>
                </c:pt>
                <c:pt idx="11">
                  <c:v>EB2</c:v>
                </c:pt>
                <c:pt idx="12">
                  <c:v>Eb1</c:v>
                </c:pt>
                <c:pt idx="13">
                  <c:v>CD</c:v>
                </c:pt>
                <c:pt idx="14">
                  <c:v>CE</c:v>
                </c:pt>
                <c:pt idx="15">
                  <c:v>CRL</c:v>
                </c:pt>
                <c:pt idx="16">
                  <c:v>CB1</c:v>
                </c:pt>
                <c:pt idx="17">
                  <c:v>CB2</c:v>
                </c:pt>
                <c:pt idx="18">
                  <c:v>CV1</c:v>
                </c:pt>
                <c:pt idx="19">
                  <c:v>CV2</c:v>
                </c:pt>
              </c:strCache>
            </c:strRef>
          </c:cat>
          <c:val>
            <c:numRef>
              <c:f>'I-geo'!$E$2:$E$21</c:f>
              <c:numCache>
                <c:formatCode>General</c:formatCode>
                <c:ptCount val="20"/>
                <c:pt idx="0">
                  <c:v>-2.3978769481206612</c:v>
                </c:pt>
                <c:pt idx="1">
                  <c:v>-0.93490497177811505</c:v>
                </c:pt>
                <c:pt idx="2">
                  <c:v>0.48013252750072866</c:v>
                </c:pt>
                <c:pt idx="3">
                  <c:v>-1.8794098591864117</c:v>
                </c:pt>
                <c:pt idx="4">
                  <c:v>0.70555264153474462</c:v>
                </c:pt>
                <c:pt idx="5">
                  <c:v>-3.0837683576925978</c:v>
                </c:pt>
                <c:pt idx="6">
                  <c:v>-3.7004397181410922</c:v>
                </c:pt>
                <c:pt idx="7">
                  <c:v>-0.32192809488736229</c:v>
                </c:pt>
                <c:pt idx="8">
                  <c:v>-1.4374053123072983</c:v>
                </c:pt>
                <c:pt idx="9">
                  <c:v>-3.1478986951123131</c:v>
                </c:pt>
                <c:pt idx="10">
                  <c:v>-3.0223678130284544</c:v>
                </c:pt>
                <c:pt idx="11">
                  <c:v>-1.7004397181410922</c:v>
                </c:pt>
                <c:pt idx="12">
                  <c:v>-1.7246872643877695</c:v>
                </c:pt>
                <c:pt idx="13">
                  <c:v>-2.7004397181410922</c:v>
                </c:pt>
                <c:pt idx="14">
                  <c:v>-1.2150128909708504</c:v>
                </c:pt>
                <c:pt idx="15">
                  <c:v>-1.0995356735509143</c:v>
                </c:pt>
                <c:pt idx="16">
                  <c:v>-5.2854022188622487</c:v>
                </c:pt>
                <c:pt idx="17">
                  <c:v>-2.7004397181410922</c:v>
                </c:pt>
                <c:pt idx="18">
                  <c:v>-1.9068905956085187</c:v>
                </c:pt>
                <c:pt idx="19">
                  <c:v>-2.7999753916920067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3155-424D-A8FB-53458DEA0F33}"/>
            </c:ext>
          </c:extLst>
        </c:ser>
        <c:ser>
          <c:idx val="4"/>
          <c:order val="4"/>
          <c:tx>
            <c:strRef>
              <c:f>'I-geo'!$F$1</c:f>
              <c:strCache>
                <c:ptCount val="1"/>
                <c:pt idx="0">
                  <c:v>Ni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strRef>
              <c:f>'I-geo'!$A$2:$A$21</c:f>
              <c:strCache>
                <c:ptCount val="20"/>
                <c:pt idx="0">
                  <c:v>Yo1</c:v>
                </c:pt>
                <c:pt idx="1">
                  <c:v>Yo2</c:v>
                </c:pt>
                <c:pt idx="2">
                  <c:v>Yo3</c:v>
                </c:pt>
                <c:pt idx="3">
                  <c:v>Yo5</c:v>
                </c:pt>
                <c:pt idx="4">
                  <c:v>Yo6</c:v>
                </c:pt>
                <c:pt idx="5">
                  <c:v>PYo0</c:v>
                </c:pt>
                <c:pt idx="6">
                  <c:v>Lje</c:v>
                </c:pt>
                <c:pt idx="7">
                  <c:v>Lji</c:v>
                </c:pt>
                <c:pt idx="8">
                  <c:v>Lo2</c:v>
                </c:pt>
                <c:pt idx="9">
                  <c:v>Lo1</c:v>
                </c:pt>
                <c:pt idx="10">
                  <c:v>Lb</c:v>
                </c:pt>
                <c:pt idx="11">
                  <c:v>EB2</c:v>
                </c:pt>
                <c:pt idx="12">
                  <c:v>Eb1</c:v>
                </c:pt>
                <c:pt idx="13">
                  <c:v>CD</c:v>
                </c:pt>
                <c:pt idx="14">
                  <c:v>CE</c:v>
                </c:pt>
                <c:pt idx="15">
                  <c:v>CRL</c:v>
                </c:pt>
                <c:pt idx="16">
                  <c:v>CB1</c:v>
                </c:pt>
                <c:pt idx="17">
                  <c:v>CB2</c:v>
                </c:pt>
                <c:pt idx="18">
                  <c:v>CV1</c:v>
                </c:pt>
                <c:pt idx="19">
                  <c:v>CV2</c:v>
                </c:pt>
              </c:strCache>
            </c:strRef>
          </c:cat>
          <c:val>
            <c:numRef>
              <c:f>'I-geo'!$F$2:$F$21</c:f>
              <c:numCache>
                <c:formatCode>General</c:formatCode>
                <c:ptCount val="20"/>
                <c:pt idx="0">
                  <c:v>-3.502500340529183</c:v>
                </c:pt>
                <c:pt idx="1">
                  <c:v>-2.8650704199138914</c:v>
                </c:pt>
                <c:pt idx="2">
                  <c:v>-2.4244978285279104</c:v>
                </c:pt>
                <c:pt idx="3">
                  <c:v>-3.2129937233341983</c:v>
                </c:pt>
                <c:pt idx="4">
                  <c:v>-2.2129937233341983</c:v>
                </c:pt>
                <c:pt idx="5">
                  <c:v>-3.502500340529183</c:v>
                </c:pt>
                <c:pt idx="6">
                  <c:v>-3.8650704199138914</c:v>
                </c:pt>
                <c:pt idx="7">
                  <c:v>-2.4244978285279104</c:v>
                </c:pt>
                <c:pt idx="8">
                  <c:v>-2.8650704199138914</c:v>
                </c:pt>
                <c:pt idx="9">
                  <c:v>-3.8650704199138914</c:v>
                </c:pt>
                <c:pt idx="10">
                  <c:v>-3.502500340529183</c:v>
                </c:pt>
                <c:pt idx="11">
                  <c:v>-3.0874628412503395</c:v>
                </c:pt>
                <c:pt idx="12">
                  <c:v>-2.8650704199138914</c:v>
                </c:pt>
                <c:pt idx="13">
                  <c:v>-3.2129937233341983</c:v>
                </c:pt>
                <c:pt idx="14">
                  <c:v>-2.8650704199138914</c:v>
                </c:pt>
                <c:pt idx="15">
                  <c:v>-2.5849625007211561</c:v>
                </c:pt>
                <c:pt idx="16">
                  <c:v>-4.6724253419714952</c:v>
                </c:pt>
                <c:pt idx="17">
                  <c:v>-3.350497247084133</c:v>
                </c:pt>
                <c:pt idx="18">
                  <c:v>-3.350497247084133</c:v>
                </c:pt>
                <c:pt idx="19">
                  <c:v>-3.502500340529183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3155-424D-A8FB-53458DEA0F33}"/>
            </c:ext>
          </c:extLst>
        </c:ser>
        <c:ser>
          <c:idx val="5"/>
          <c:order val="5"/>
          <c:tx>
            <c:strRef>
              <c:f>'I-geo'!$G$1</c:f>
              <c:strCache>
                <c:ptCount val="1"/>
                <c:pt idx="0">
                  <c:v>Co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cat>
            <c:strRef>
              <c:f>'I-geo'!$A$2:$A$21</c:f>
              <c:strCache>
                <c:ptCount val="20"/>
                <c:pt idx="0">
                  <c:v>Yo1</c:v>
                </c:pt>
                <c:pt idx="1">
                  <c:v>Yo2</c:v>
                </c:pt>
                <c:pt idx="2">
                  <c:v>Yo3</c:v>
                </c:pt>
                <c:pt idx="3">
                  <c:v>Yo5</c:v>
                </c:pt>
                <c:pt idx="4">
                  <c:v>Yo6</c:v>
                </c:pt>
                <c:pt idx="5">
                  <c:v>PYo0</c:v>
                </c:pt>
                <c:pt idx="6">
                  <c:v>Lje</c:v>
                </c:pt>
                <c:pt idx="7">
                  <c:v>Lji</c:v>
                </c:pt>
                <c:pt idx="8">
                  <c:v>Lo2</c:v>
                </c:pt>
                <c:pt idx="9">
                  <c:v>Lo1</c:v>
                </c:pt>
                <c:pt idx="10">
                  <c:v>Lb</c:v>
                </c:pt>
                <c:pt idx="11">
                  <c:v>EB2</c:v>
                </c:pt>
                <c:pt idx="12">
                  <c:v>Eb1</c:v>
                </c:pt>
                <c:pt idx="13">
                  <c:v>CD</c:v>
                </c:pt>
                <c:pt idx="14">
                  <c:v>CE</c:v>
                </c:pt>
                <c:pt idx="15">
                  <c:v>CRL</c:v>
                </c:pt>
                <c:pt idx="16">
                  <c:v>CB1</c:v>
                </c:pt>
                <c:pt idx="17">
                  <c:v>CB2</c:v>
                </c:pt>
                <c:pt idx="18">
                  <c:v>CV1</c:v>
                </c:pt>
                <c:pt idx="19">
                  <c:v>CV2</c:v>
                </c:pt>
              </c:strCache>
            </c:strRef>
          </c:cat>
          <c:val>
            <c:numRef>
              <c:f>'I-geo'!$G$2:$G$21</c:f>
              <c:numCache>
                <c:formatCode>General</c:formatCode>
                <c:ptCount val="20"/>
                <c:pt idx="0">
                  <c:v>-2.5109619192773796</c:v>
                </c:pt>
                <c:pt idx="1">
                  <c:v>-2.025535092107138</c:v>
                </c:pt>
                <c:pt idx="2">
                  <c:v>-0.92599941855622325</c:v>
                </c:pt>
                <c:pt idx="3">
                  <c:v>-2.5109619192773796</c:v>
                </c:pt>
                <c:pt idx="4">
                  <c:v>-0.66296501272242936</c:v>
                </c:pt>
                <c:pt idx="5">
                  <c:v>-2.8328900141647417</c:v>
                </c:pt>
                <c:pt idx="6">
                  <c:v>-3.2479275134435857</c:v>
                </c:pt>
                <c:pt idx="7">
                  <c:v>-1.5109619192773793</c:v>
                </c:pt>
                <c:pt idx="8">
                  <c:v>-1.5109619192773793</c:v>
                </c:pt>
                <c:pt idx="9">
                  <c:v>-3.8328900141647417</c:v>
                </c:pt>
                <c:pt idx="10">
                  <c:v>-2.8328900141647417</c:v>
                </c:pt>
                <c:pt idx="11">
                  <c:v>-2.2479275134435857</c:v>
                </c:pt>
                <c:pt idx="12">
                  <c:v>-2.2479275134435857</c:v>
                </c:pt>
                <c:pt idx="13">
                  <c:v>-2.5109619192773796</c:v>
                </c:pt>
                <c:pt idx="14">
                  <c:v>-1.8328900141647417</c:v>
                </c:pt>
                <c:pt idx="15">
                  <c:v>-1.8328900141647417</c:v>
                </c:pt>
                <c:pt idx="16">
                  <c:v>-4.8328900141647422</c:v>
                </c:pt>
                <c:pt idx="17">
                  <c:v>-2.5109619192773796</c:v>
                </c:pt>
                <c:pt idx="18">
                  <c:v>-2.2479275134435857</c:v>
                </c:pt>
                <c:pt idx="19">
                  <c:v>-2.8328900141647417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3155-424D-A8FB-53458DEA0F33}"/>
            </c:ext>
          </c:extLst>
        </c:ser>
        <c:ser>
          <c:idx val="6"/>
          <c:order val="6"/>
          <c:tx>
            <c:strRef>
              <c:f>'I-geo'!$H$1</c:f>
              <c:strCache>
                <c:ptCount val="1"/>
                <c:pt idx="0">
                  <c:v>Th</c:v>
                </c:pt>
              </c:strCache>
            </c:strRef>
          </c:tx>
          <c:spPr>
            <a:solidFill>
              <a:schemeClr val="accent1">
                <a:lumMod val="60000"/>
              </a:schemeClr>
            </a:solidFill>
            <a:ln>
              <a:noFill/>
            </a:ln>
            <a:effectLst/>
          </c:spPr>
          <c:invertIfNegative val="0"/>
          <c:cat>
            <c:strRef>
              <c:f>'I-geo'!$A$2:$A$21</c:f>
              <c:strCache>
                <c:ptCount val="20"/>
                <c:pt idx="0">
                  <c:v>Yo1</c:v>
                </c:pt>
                <c:pt idx="1">
                  <c:v>Yo2</c:v>
                </c:pt>
                <c:pt idx="2">
                  <c:v>Yo3</c:v>
                </c:pt>
                <c:pt idx="3">
                  <c:v>Yo5</c:v>
                </c:pt>
                <c:pt idx="4">
                  <c:v>Yo6</c:v>
                </c:pt>
                <c:pt idx="5">
                  <c:v>PYo0</c:v>
                </c:pt>
                <c:pt idx="6">
                  <c:v>Lje</c:v>
                </c:pt>
                <c:pt idx="7">
                  <c:v>Lji</c:v>
                </c:pt>
                <c:pt idx="8">
                  <c:v>Lo2</c:v>
                </c:pt>
                <c:pt idx="9">
                  <c:v>Lo1</c:v>
                </c:pt>
                <c:pt idx="10">
                  <c:v>Lb</c:v>
                </c:pt>
                <c:pt idx="11">
                  <c:v>EB2</c:v>
                </c:pt>
                <c:pt idx="12">
                  <c:v>Eb1</c:v>
                </c:pt>
                <c:pt idx="13">
                  <c:v>CD</c:v>
                </c:pt>
                <c:pt idx="14">
                  <c:v>CE</c:v>
                </c:pt>
                <c:pt idx="15">
                  <c:v>CRL</c:v>
                </c:pt>
                <c:pt idx="16">
                  <c:v>CB1</c:v>
                </c:pt>
                <c:pt idx="17">
                  <c:v>CB2</c:v>
                </c:pt>
                <c:pt idx="18">
                  <c:v>CV1</c:v>
                </c:pt>
                <c:pt idx="19">
                  <c:v>CV2</c:v>
                </c:pt>
              </c:strCache>
            </c:strRef>
          </c:cat>
          <c:val>
            <c:numRef>
              <c:f>'I-geo'!$H$2:$H$21</c:f>
              <c:numCache>
                <c:formatCode>General</c:formatCode>
                <c:ptCount val="20"/>
                <c:pt idx="0">
                  <c:v>-1.0161196653632769</c:v>
                </c:pt>
                <c:pt idx="1">
                  <c:v>1.5221673739852599</c:v>
                </c:pt>
                <c:pt idx="2">
                  <c:v>3.0588936890535687</c:v>
                </c:pt>
                <c:pt idx="3">
                  <c:v>0.73696559416620622</c:v>
                </c:pt>
                <c:pt idx="4">
                  <c:v>3.1609918766723046</c:v>
                </c:pt>
                <c:pt idx="5">
                  <c:v>-2.6338721012021029</c:v>
                </c:pt>
                <c:pt idx="6">
                  <c:v>-2.5376567859427994</c:v>
                </c:pt>
                <c:pt idx="7">
                  <c:v>1.1734828208555015</c:v>
                </c:pt>
                <c:pt idx="8">
                  <c:v>-1.1699250014423124</c:v>
                </c:pt>
                <c:pt idx="9">
                  <c:v>-2.9068905956085187</c:v>
                </c:pt>
                <c:pt idx="10">
                  <c:v>-2.0655883416275769</c:v>
                </c:pt>
                <c:pt idx="11">
                  <c:v>-1.3833286395515056</c:v>
                </c:pt>
                <c:pt idx="12">
                  <c:v>-2.0324214776923775</c:v>
                </c:pt>
                <c:pt idx="13">
                  <c:v>-2.2064508774674265</c:v>
                </c:pt>
                <c:pt idx="14">
                  <c:v>-0.52606881166758779</c:v>
                </c:pt>
                <c:pt idx="15">
                  <c:v>-0.86249647625006509</c:v>
                </c:pt>
                <c:pt idx="16">
                  <c:v>-5.2902192351600243</c:v>
                </c:pt>
                <c:pt idx="17">
                  <c:v>-3.0995356735509145</c:v>
                </c:pt>
                <c:pt idx="18">
                  <c:v>-0.51457317282975834</c:v>
                </c:pt>
                <c:pt idx="19">
                  <c:v>-0.81942775435817916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3155-424D-A8FB-53458DEA0F33}"/>
            </c:ext>
          </c:extLst>
        </c:ser>
        <c:ser>
          <c:idx val="7"/>
          <c:order val="7"/>
          <c:tx>
            <c:strRef>
              <c:f>'I-geo'!$I$1</c:f>
              <c:strCache>
                <c:ptCount val="1"/>
                <c:pt idx="0">
                  <c:v>U</c:v>
                </c:pt>
              </c:strCache>
            </c:strRef>
          </c:tx>
          <c:spPr>
            <a:solidFill>
              <a:schemeClr val="accent2">
                <a:lumMod val="60000"/>
              </a:schemeClr>
            </a:solidFill>
            <a:ln>
              <a:noFill/>
            </a:ln>
            <a:effectLst/>
          </c:spPr>
          <c:invertIfNegative val="0"/>
          <c:cat>
            <c:strRef>
              <c:f>'I-geo'!$A$2:$A$21</c:f>
              <c:strCache>
                <c:ptCount val="20"/>
                <c:pt idx="0">
                  <c:v>Yo1</c:v>
                </c:pt>
                <c:pt idx="1">
                  <c:v>Yo2</c:v>
                </c:pt>
                <c:pt idx="2">
                  <c:v>Yo3</c:v>
                </c:pt>
                <c:pt idx="3">
                  <c:v>Yo5</c:v>
                </c:pt>
                <c:pt idx="4">
                  <c:v>Yo6</c:v>
                </c:pt>
                <c:pt idx="5">
                  <c:v>PYo0</c:v>
                </c:pt>
                <c:pt idx="6">
                  <c:v>Lje</c:v>
                </c:pt>
                <c:pt idx="7">
                  <c:v>Lji</c:v>
                </c:pt>
                <c:pt idx="8">
                  <c:v>Lo2</c:v>
                </c:pt>
                <c:pt idx="9">
                  <c:v>Lo1</c:v>
                </c:pt>
                <c:pt idx="10">
                  <c:v>Lb</c:v>
                </c:pt>
                <c:pt idx="11">
                  <c:v>EB2</c:v>
                </c:pt>
                <c:pt idx="12">
                  <c:v>Eb1</c:v>
                </c:pt>
                <c:pt idx="13">
                  <c:v>CD</c:v>
                </c:pt>
                <c:pt idx="14">
                  <c:v>CE</c:v>
                </c:pt>
                <c:pt idx="15">
                  <c:v>CRL</c:v>
                </c:pt>
                <c:pt idx="16">
                  <c:v>CB1</c:v>
                </c:pt>
                <c:pt idx="17">
                  <c:v>CB2</c:v>
                </c:pt>
                <c:pt idx="18">
                  <c:v>CV1</c:v>
                </c:pt>
                <c:pt idx="19">
                  <c:v>CV2</c:v>
                </c:pt>
              </c:strCache>
            </c:strRef>
          </c:cat>
          <c:val>
            <c:numRef>
              <c:f>'I-geo'!$I$2:$I$21</c:f>
              <c:numCache>
                <c:formatCode>General</c:formatCode>
                <c:ptCount val="20"/>
                <c:pt idx="0">
                  <c:v>-1.9265194023574512</c:v>
                </c:pt>
                <c:pt idx="1">
                  <c:v>0.46485662068748868</c:v>
                </c:pt>
                <c:pt idx="2">
                  <c:v>1.7905466343710501</c:v>
                </c:pt>
                <c:pt idx="3">
                  <c:v>-0.40209844357134578</c:v>
                </c:pt>
                <c:pt idx="4">
                  <c:v>1.9803711932510673</c:v>
                </c:pt>
                <c:pt idx="5">
                  <c:v>-2.7944158663501062</c:v>
                </c:pt>
                <c:pt idx="6">
                  <c:v>-3.1856066236745826</c:v>
                </c:pt>
                <c:pt idx="7">
                  <c:v>0.35736178838194677</c:v>
                </c:pt>
                <c:pt idx="8">
                  <c:v>-1.6085493210387722</c:v>
                </c:pt>
                <c:pt idx="9">
                  <c:v>-3.1621476508505935</c:v>
                </c:pt>
                <c:pt idx="10">
                  <c:v>-2.624490864907794</c:v>
                </c:pt>
                <c:pt idx="11">
                  <c:v>-1.9665968417327866</c:v>
                </c:pt>
                <c:pt idx="12">
                  <c:v>-2.1505596765753814</c:v>
                </c:pt>
                <c:pt idx="13">
                  <c:v>-2.6734004653887404</c:v>
                </c:pt>
                <c:pt idx="14">
                  <c:v>-1.0556480295499147</c:v>
                </c:pt>
                <c:pt idx="15">
                  <c:v>-1.1448004072866969</c:v>
                </c:pt>
                <c:pt idx="16">
                  <c:v>-4.724026538458709</c:v>
                </c:pt>
                <c:pt idx="17">
                  <c:v>-2.9068905956085191</c:v>
                </c:pt>
                <c:pt idx="18">
                  <c:v>-1.4228570037381436</c:v>
                </c:pt>
                <c:pt idx="19">
                  <c:v>-2.2708539102930936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3155-424D-A8FB-53458DEA0F3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584531568"/>
        <c:axId val="1584532816"/>
      </c:barChart>
      <c:catAx>
        <c:axId val="1584531568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en-US"/>
                  <a:t>Station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ysClr val="windowText" lastClr="000000"/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en-US"/>
            </a:p>
          </c:txPr>
        </c:title>
        <c:numFmt formatCode="General" sourceLinked="1"/>
        <c:majorTickMark val="out"/>
        <c:minorTickMark val="none"/>
        <c:tickLblPos val="nextTo"/>
        <c:spPr>
          <a:noFill/>
          <a:ln w="12700" cap="flat" cmpd="sng" algn="ctr">
            <a:solidFill>
              <a:schemeClr val="tx1"/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1584532816"/>
        <c:crosses val="autoZero"/>
        <c:auto val="1"/>
        <c:lblAlgn val="ctr"/>
        <c:lblOffset val="100"/>
        <c:noMultiLvlLbl val="0"/>
      </c:catAx>
      <c:valAx>
        <c:axId val="1584532816"/>
        <c:scaling>
          <c:orientation val="minMax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en-US"/>
                  <a:t>Geoaccumulation Index (I-geo)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ysClr val="windowText" lastClr="000000"/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en-US"/>
            </a:p>
          </c:txPr>
        </c:title>
        <c:numFmt formatCode="General" sourceLinked="1"/>
        <c:majorTickMark val="out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158453156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layout>
        <c:manualLayout>
          <c:xMode val="edge"/>
          <c:yMode val="edge"/>
          <c:x val="0.18244598564252315"/>
          <c:y val="2.3529411764705882E-2"/>
          <c:w val="0.67705045975213374"/>
          <c:h val="6.2217075806700634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/>
      </a:solidFill>
      <a:round/>
    </a:ln>
    <a:effectLst/>
  </c:spPr>
  <c:txPr>
    <a:bodyPr/>
    <a:lstStyle/>
    <a:p>
      <a:pPr>
        <a:defRPr>
          <a:solidFill>
            <a:sysClr val="windowText" lastClr="000000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en-US"/>
    </a:p>
  </c:txPr>
  <c:externalData r:id="rId3">
    <c:autoUpdate val="0"/>
  </c:externalData>
  <c:userShapes r:id="rId4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'CF, DC, PLI'!$B$2</c:f>
              <c:strCache>
                <c:ptCount val="1"/>
                <c:pt idx="0">
                  <c:v>Fe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'CF, DC, PLI'!$A$3:$A$22</c:f>
              <c:strCache>
                <c:ptCount val="20"/>
                <c:pt idx="0">
                  <c:v>Yo1</c:v>
                </c:pt>
                <c:pt idx="1">
                  <c:v>Yo2</c:v>
                </c:pt>
                <c:pt idx="2">
                  <c:v>Yo3</c:v>
                </c:pt>
                <c:pt idx="3">
                  <c:v>Yo5</c:v>
                </c:pt>
                <c:pt idx="4">
                  <c:v>Yo6</c:v>
                </c:pt>
                <c:pt idx="5">
                  <c:v>PYo0</c:v>
                </c:pt>
                <c:pt idx="6">
                  <c:v>Lje</c:v>
                </c:pt>
                <c:pt idx="7">
                  <c:v>Lji</c:v>
                </c:pt>
                <c:pt idx="8">
                  <c:v>Lo2</c:v>
                </c:pt>
                <c:pt idx="9">
                  <c:v>Lo1</c:v>
                </c:pt>
                <c:pt idx="10">
                  <c:v>Lb</c:v>
                </c:pt>
                <c:pt idx="11">
                  <c:v>EB2</c:v>
                </c:pt>
                <c:pt idx="12">
                  <c:v>Eb1</c:v>
                </c:pt>
                <c:pt idx="13">
                  <c:v>CD</c:v>
                </c:pt>
                <c:pt idx="14">
                  <c:v>CE</c:v>
                </c:pt>
                <c:pt idx="15">
                  <c:v>CRL</c:v>
                </c:pt>
                <c:pt idx="16">
                  <c:v>CB1</c:v>
                </c:pt>
                <c:pt idx="17">
                  <c:v>CB2</c:v>
                </c:pt>
                <c:pt idx="18">
                  <c:v>CV1</c:v>
                </c:pt>
                <c:pt idx="19">
                  <c:v>CV2</c:v>
                </c:pt>
              </c:strCache>
            </c:strRef>
          </c:cat>
          <c:val>
            <c:numRef>
              <c:f>'CF, DC, PLI'!$B$3:$B$22</c:f>
              <c:numCache>
                <c:formatCode>General</c:formatCode>
                <c:ptCount val="20"/>
                <c:pt idx="0">
                  <c:v>0.45490635593220341</c:v>
                </c:pt>
                <c:pt idx="1">
                  <c:v>0.85498686440677962</c:v>
                </c:pt>
                <c:pt idx="2">
                  <c:v>2.104127118644068</c:v>
                </c:pt>
                <c:pt idx="3">
                  <c:v>0.59567542372881355</c:v>
                </c:pt>
                <c:pt idx="4">
                  <c:v>2.4671631355932204</c:v>
                </c:pt>
                <c:pt idx="5">
                  <c:v>0.35266355932203391</c:v>
                </c:pt>
                <c:pt idx="6">
                  <c:v>0.25782966101694915</c:v>
                </c:pt>
                <c:pt idx="7">
                  <c:v>0.97945635593220348</c:v>
                </c:pt>
                <c:pt idx="8">
                  <c:v>0.95722966101694906</c:v>
                </c:pt>
                <c:pt idx="9">
                  <c:v>0.36155423728813563</c:v>
                </c:pt>
                <c:pt idx="10">
                  <c:v>0.42082542372881354</c:v>
                </c:pt>
                <c:pt idx="11">
                  <c:v>0.67420974576271187</c:v>
                </c:pt>
                <c:pt idx="12">
                  <c:v>0.65791016949152559</c:v>
                </c:pt>
                <c:pt idx="13">
                  <c:v>0.50232330508474576</c:v>
                </c:pt>
                <c:pt idx="14">
                  <c:v>0.88758601694915251</c:v>
                </c:pt>
                <c:pt idx="15">
                  <c:v>1.0224279661016948</c:v>
                </c:pt>
                <c:pt idx="16">
                  <c:v>0.10076101694915256</c:v>
                </c:pt>
                <c:pt idx="17">
                  <c:v>0.51269576271186446</c:v>
                </c:pt>
                <c:pt idx="18">
                  <c:v>0.58233940677966101</c:v>
                </c:pt>
                <c:pt idx="19">
                  <c:v>0.42971610169491531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AA3-4A76-808B-8BAF7243028E}"/>
            </c:ext>
          </c:extLst>
        </c:ser>
        <c:ser>
          <c:idx val="1"/>
          <c:order val="1"/>
          <c:tx>
            <c:strRef>
              <c:f>'CF, DC, PLI'!$C$2</c:f>
              <c:strCache>
                <c:ptCount val="1"/>
                <c:pt idx="0">
                  <c:v>Mn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'CF, DC, PLI'!$A$3:$A$22</c:f>
              <c:strCache>
                <c:ptCount val="20"/>
                <c:pt idx="0">
                  <c:v>Yo1</c:v>
                </c:pt>
                <c:pt idx="1">
                  <c:v>Yo2</c:v>
                </c:pt>
                <c:pt idx="2">
                  <c:v>Yo3</c:v>
                </c:pt>
                <c:pt idx="3">
                  <c:v>Yo5</c:v>
                </c:pt>
                <c:pt idx="4">
                  <c:v>Yo6</c:v>
                </c:pt>
                <c:pt idx="5">
                  <c:v>PYo0</c:v>
                </c:pt>
                <c:pt idx="6">
                  <c:v>Lje</c:v>
                </c:pt>
                <c:pt idx="7">
                  <c:v>Lji</c:v>
                </c:pt>
                <c:pt idx="8">
                  <c:v>Lo2</c:v>
                </c:pt>
                <c:pt idx="9">
                  <c:v>Lo1</c:v>
                </c:pt>
                <c:pt idx="10">
                  <c:v>Lb</c:v>
                </c:pt>
                <c:pt idx="11">
                  <c:v>EB2</c:v>
                </c:pt>
                <c:pt idx="12">
                  <c:v>Eb1</c:v>
                </c:pt>
                <c:pt idx="13">
                  <c:v>CD</c:v>
                </c:pt>
                <c:pt idx="14">
                  <c:v>CE</c:v>
                </c:pt>
                <c:pt idx="15">
                  <c:v>CRL</c:v>
                </c:pt>
                <c:pt idx="16">
                  <c:v>CB1</c:v>
                </c:pt>
                <c:pt idx="17">
                  <c:v>CB2</c:v>
                </c:pt>
                <c:pt idx="18">
                  <c:v>CV1</c:v>
                </c:pt>
                <c:pt idx="19">
                  <c:v>CV2</c:v>
                </c:pt>
              </c:strCache>
            </c:strRef>
          </c:cat>
          <c:val>
            <c:numRef>
              <c:f>'CF, DC, PLI'!$C$3:$C$22</c:f>
              <c:numCache>
                <c:formatCode>General</c:formatCode>
                <c:ptCount val="20"/>
                <c:pt idx="0">
                  <c:v>0.36447058823529416</c:v>
                </c:pt>
                <c:pt idx="1">
                  <c:v>1.2756470588235296</c:v>
                </c:pt>
                <c:pt idx="2">
                  <c:v>3.462470588235294</c:v>
                </c:pt>
                <c:pt idx="3">
                  <c:v>0.63782352941176479</c:v>
                </c:pt>
                <c:pt idx="4">
                  <c:v>4.0091764705882351</c:v>
                </c:pt>
                <c:pt idx="5">
                  <c:v>0.18223529411764708</c:v>
                </c:pt>
                <c:pt idx="6">
                  <c:v>0.18223529411764708</c:v>
                </c:pt>
                <c:pt idx="7">
                  <c:v>1.731235294117647</c:v>
                </c:pt>
                <c:pt idx="8">
                  <c:v>0.82005882352941173</c:v>
                </c:pt>
                <c:pt idx="9">
                  <c:v>0.27335294117647058</c:v>
                </c:pt>
                <c:pt idx="10">
                  <c:v>0.36447058823529416</c:v>
                </c:pt>
                <c:pt idx="11">
                  <c:v>0.63782352941176479</c:v>
                </c:pt>
                <c:pt idx="12">
                  <c:v>0.27335294117647058</c:v>
                </c:pt>
                <c:pt idx="13">
                  <c:v>0.36447058823529416</c:v>
                </c:pt>
                <c:pt idx="14">
                  <c:v>1.2756470588235296</c:v>
                </c:pt>
                <c:pt idx="15">
                  <c:v>1.0934117647058823</c:v>
                </c:pt>
                <c:pt idx="16">
                  <c:v>9.1117647058823539E-2</c:v>
                </c:pt>
                <c:pt idx="17">
                  <c:v>0.36447058823529416</c:v>
                </c:pt>
                <c:pt idx="18">
                  <c:v>0.63782352941176479</c:v>
                </c:pt>
                <c:pt idx="19">
                  <c:v>0.36447058823529416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0AA3-4A76-808B-8BAF7243028E}"/>
            </c:ext>
          </c:extLst>
        </c:ser>
        <c:ser>
          <c:idx val="2"/>
          <c:order val="2"/>
          <c:tx>
            <c:strRef>
              <c:f>'CF, DC, PLI'!$D$2</c:f>
              <c:strCache>
                <c:ptCount val="1"/>
                <c:pt idx="0">
                  <c:v>Cr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'CF, DC, PLI'!$A$3:$A$22</c:f>
              <c:strCache>
                <c:ptCount val="20"/>
                <c:pt idx="0">
                  <c:v>Yo1</c:v>
                </c:pt>
                <c:pt idx="1">
                  <c:v>Yo2</c:v>
                </c:pt>
                <c:pt idx="2">
                  <c:v>Yo3</c:v>
                </c:pt>
                <c:pt idx="3">
                  <c:v>Yo5</c:v>
                </c:pt>
                <c:pt idx="4">
                  <c:v>Yo6</c:v>
                </c:pt>
                <c:pt idx="5">
                  <c:v>PYo0</c:v>
                </c:pt>
                <c:pt idx="6">
                  <c:v>Lje</c:v>
                </c:pt>
                <c:pt idx="7">
                  <c:v>Lji</c:v>
                </c:pt>
                <c:pt idx="8">
                  <c:v>Lo2</c:v>
                </c:pt>
                <c:pt idx="9">
                  <c:v>Lo1</c:v>
                </c:pt>
                <c:pt idx="10">
                  <c:v>Lb</c:v>
                </c:pt>
                <c:pt idx="11">
                  <c:v>EB2</c:v>
                </c:pt>
                <c:pt idx="12">
                  <c:v>Eb1</c:v>
                </c:pt>
                <c:pt idx="13">
                  <c:v>CD</c:v>
                </c:pt>
                <c:pt idx="14">
                  <c:v>CE</c:v>
                </c:pt>
                <c:pt idx="15">
                  <c:v>CRL</c:v>
                </c:pt>
                <c:pt idx="16">
                  <c:v>CB1</c:v>
                </c:pt>
                <c:pt idx="17">
                  <c:v>CB2</c:v>
                </c:pt>
                <c:pt idx="18">
                  <c:v>CV1</c:v>
                </c:pt>
                <c:pt idx="19">
                  <c:v>CV2</c:v>
                </c:pt>
              </c:strCache>
            </c:strRef>
          </c:cat>
          <c:val>
            <c:numRef>
              <c:f>'CF, DC, PLI'!$D$3:$D$22</c:f>
              <c:numCache>
                <c:formatCode>General</c:formatCode>
                <c:ptCount val="20"/>
                <c:pt idx="0">
                  <c:v>6.8419999999999996</c:v>
                </c:pt>
                <c:pt idx="1">
                  <c:v>7.6022222222222231</c:v>
                </c:pt>
                <c:pt idx="2">
                  <c:v>8.3624444444444439</c:v>
                </c:pt>
                <c:pt idx="3">
                  <c:v>9.1226666666666674</c:v>
                </c:pt>
                <c:pt idx="4">
                  <c:v>7.6022222222222231</c:v>
                </c:pt>
                <c:pt idx="5">
                  <c:v>8.3624444444444439</c:v>
                </c:pt>
                <c:pt idx="6">
                  <c:v>7.6022222222222231</c:v>
                </c:pt>
                <c:pt idx="7">
                  <c:v>7.6022222222222231</c:v>
                </c:pt>
                <c:pt idx="8">
                  <c:v>6.8419999999999996</c:v>
                </c:pt>
                <c:pt idx="9">
                  <c:v>8.3624444444444439</c:v>
                </c:pt>
                <c:pt idx="10">
                  <c:v>8.3624444444444439</c:v>
                </c:pt>
                <c:pt idx="11">
                  <c:v>6.8419999999999996</c:v>
                </c:pt>
                <c:pt idx="12">
                  <c:v>9.8828888888888891</c:v>
                </c:pt>
                <c:pt idx="13">
                  <c:v>10.643111111111114</c:v>
                </c:pt>
                <c:pt idx="14">
                  <c:v>8.3624444444444439</c:v>
                </c:pt>
                <c:pt idx="15">
                  <c:v>7.6022222222222231</c:v>
                </c:pt>
                <c:pt idx="16">
                  <c:v>6.0817777777777779</c:v>
                </c:pt>
                <c:pt idx="17">
                  <c:v>7.6022222222222231</c:v>
                </c:pt>
                <c:pt idx="18">
                  <c:v>9.1226666666666674</c:v>
                </c:pt>
                <c:pt idx="19">
                  <c:v>6.0817777777777779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0AA3-4A76-808B-8BAF7243028E}"/>
            </c:ext>
          </c:extLst>
        </c:ser>
        <c:ser>
          <c:idx val="3"/>
          <c:order val="3"/>
          <c:tx>
            <c:strRef>
              <c:f>'CF, DC, PLI'!$E$2</c:f>
              <c:strCache>
                <c:ptCount val="1"/>
                <c:pt idx="0">
                  <c:v>V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strRef>
              <c:f>'CF, DC, PLI'!$A$3:$A$22</c:f>
              <c:strCache>
                <c:ptCount val="20"/>
                <c:pt idx="0">
                  <c:v>Yo1</c:v>
                </c:pt>
                <c:pt idx="1">
                  <c:v>Yo2</c:v>
                </c:pt>
                <c:pt idx="2">
                  <c:v>Yo3</c:v>
                </c:pt>
                <c:pt idx="3">
                  <c:v>Yo5</c:v>
                </c:pt>
                <c:pt idx="4">
                  <c:v>Yo6</c:v>
                </c:pt>
                <c:pt idx="5">
                  <c:v>PYo0</c:v>
                </c:pt>
                <c:pt idx="6">
                  <c:v>Lje</c:v>
                </c:pt>
                <c:pt idx="7">
                  <c:v>Lji</c:v>
                </c:pt>
                <c:pt idx="8">
                  <c:v>Lo2</c:v>
                </c:pt>
                <c:pt idx="9">
                  <c:v>Lo1</c:v>
                </c:pt>
                <c:pt idx="10">
                  <c:v>Lb</c:v>
                </c:pt>
                <c:pt idx="11">
                  <c:v>EB2</c:v>
                </c:pt>
                <c:pt idx="12">
                  <c:v>Eb1</c:v>
                </c:pt>
                <c:pt idx="13">
                  <c:v>CD</c:v>
                </c:pt>
                <c:pt idx="14">
                  <c:v>CE</c:v>
                </c:pt>
                <c:pt idx="15">
                  <c:v>CRL</c:v>
                </c:pt>
                <c:pt idx="16">
                  <c:v>CB1</c:v>
                </c:pt>
                <c:pt idx="17">
                  <c:v>CB2</c:v>
                </c:pt>
                <c:pt idx="18">
                  <c:v>CV1</c:v>
                </c:pt>
                <c:pt idx="19">
                  <c:v>CV2</c:v>
                </c:pt>
              </c:strCache>
            </c:strRef>
          </c:cat>
          <c:val>
            <c:numRef>
              <c:f>'CF, DC, PLI'!$E$3:$E$22</c:f>
              <c:numCache>
                <c:formatCode>General</c:formatCode>
                <c:ptCount val="20"/>
                <c:pt idx="0">
                  <c:v>0.2846153846153846</c:v>
                </c:pt>
                <c:pt idx="1">
                  <c:v>0.7846153846153846</c:v>
                </c:pt>
                <c:pt idx="2">
                  <c:v>2.0923076923076924</c:v>
                </c:pt>
                <c:pt idx="3">
                  <c:v>0.40769230769230769</c:v>
                </c:pt>
                <c:pt idx="4">
                  <c:v>2.4461538461538463</c:v>
                </c:pt>
                <c:pt idx="5">
                  <c:v>0.17692307692307693</c:v>
                </c:pt>
                <c:pt idx="6">
                  <c:v>0.11538461538461539</c:v>
                </c:pt>
                <c:pt idx="7">
                  <c:v>1.2</c:v>
                </c:pt>
                <c:pt idx="8">
                  <c:v>0.55384615384615388</c:v>
                </c:pt>
                <c:pt idx="9">
                  <c:v>0.16923076923076924</c:v>
                </c:pt>
                <c:pt idx="10">
                  <c:v>0.18461538461538463</c:v>
                </c:pt>
                <c:pt idx="11">
                  <c:v>0.46153846153846156</c:v>
                </c:pt>
                <c:pt idx="12">
                  <c:v>0.45384615384615384</c:v>
                </c:pt>
                <c:pt idx="13">
                  <c:v>0.23076923076923078</c:v>
                </c:pt>
                <c:pt idx="14">
                  <c:v>0.64615384615384619</c:v>
                </c:pt>
                <c:pt idx="15">
                  <c:v>0.7</c:v>
                </c:pt>
                <c:pt idx="16">
                  <c:v>3.8461538461538464E-2</c:v>
                </c:pt>
                <c:pt idx="17">
                  <c:v>0.23076923076923078</c:v>
                </c:pt>
                <c:pt idx="18">
                  <c:v>0.4</c:v>
                </c:pt>
                <c:pt idx="19">
                  <c:v>0.2153846153846154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0AA3-4A76-808B-8BAF7243028E}"/>
            </c:ext>
          </c:extLst>
        </c:ser>
        <c:ser>
          <c:idx val="4"/>
          <c:order val="4"/>
          <c:tx>
            <c:strRef>
              <c:f>'CF, DC, PLI'!$F$2</c:f>
              <c:strCache>
                <c:ptCount val="1"/>
                <c:pt idx="0">
                  <c:v>Ni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strRef>
              <c:f>'CF, DC, PLI'!$A$3:$A$22</c:f>
              <c:strCache>
                <c:ptCount val="20"/>
                <c:pt idx="0">
                  <c:v>Yo1</c:v>
                </c:pt>
                <c:pt idx="1">
                  <c:v>Yo2</c:v>
                </c:pt>
                <c:pt idx="2">
                  <c:v>Yo3</c:v>
                </c:pt>
                <c:pt idx="3">
                  <c:v>Yo5</c:v>
                </c:pt>
                <c:pt idx="4">
                  <c:v>Yo6</c:v>
                </c:pt>
                <c:pt idx="5">
                  <c:v>PYo0</c:v>
                </c:pt>
                <c:pt idx="6">
                  <c:v>Lje</c:v>
                </c:pt>
                <c:pt idx="7">
                  <c:v>Lji</c:v>
                </c:pt>
                <c:pt idx="8">
                  <c:v>Lo2</c:v>
                </c:pt>
                <c:pt idx="9">
                  <c:v>Lo1</c:v>
                </c:pt>
                <c:pt idx="10">
                  <c:v>Lb</c:v>
                </c:pt>
                <c:pt idx="11">
                  <c:v>EB2</c:v>
                </c:pt>
                <c:pt idx="12">
                  <c:v>Eb1</c:v>
                </c:pt>
                <c:pt idx="13">
                  <c:v>CD</c:v>
                </c:pt>
                <c:pt idx="14">
                  <c:v>CE</c:v>
                </c:pt>
                <c:pt idx="15">
                  <c:v>CRL</c:v>
                </c:pt>
                <c:pt idx="16">
                  <c:v>CB1</c:v>
                </c:pt>
                <c:pt idx="17">
                  <c:v>CB2</c:v>
                </c:pt>
                <c:pt idx="18">
                  <c:v>CV1</c:v>
                </c:pt>
                <c:pt idx="19">
                  <c:v>CV2</c:v>
                </c:pt>
              </c:strCache>
            </c:strRef>
          </c:cat>
          <c:val>
            <c:numRef>
              <c:f>'CF, DC, PLI'!$F$3:$F$22</c:f>
              <c:numCache>
                <c:formatCode>General</c:formatCode>
                <c:ptCount val="20"/>
                <c:pt idx="0">
                  <c:v>0.13235294117647059</c:v>
                </c:pt>
                <c:pt idx="1">
                  <c:v>0.20588235294117646</c:v>
                </c:pt>
                <c:pt idx="2">
                  <c:v>0.27941176470588236</c:v>
                </c:pt>
                <c:pt idx="3">
                  <c:v>0.16176470588235295</c:v>
                </c:pt>
                <c:pt idx="4">
                  <c:v>0.3235294117647059</c:v>
                </c:pt>
                <c:pt idx="5">
                  <c:v>0.13235294117647059</c:v>
                </c:pt>
                <c:pt idx="6">
                  <c:v>0.10294117647058823</c:v>
                </c:pt>
                <c:pt idx="7">
                  <c:v>0.27941176470588236</c:v>
                </c:pt>
                <c:pt idx="8">
                  <c:v>0.20588235294117646</c:v>
                </c:pt>
                <c:pt idx="9">
                  <c:v>0.10294117647058823</c:v>
                </c:pt>
                <c:pt idx="10">
                  <c:v>0.13235294117647059</c:v>
                </c:pt>
                <c:pt idx="11">
                  <c:v>0.17647058823529413</c:v>
                </c:pt>
                <c:pt idx="12">
                  <c:v>0.20588235294117646</c:v>
                </c:pt>
                <c:pt idx="13">
                  <c:v>0.16176470588235295</c:v>
                </c:pt>
                <c:pt idx="14">
                  <c:v>0.20588235294117646</c:v>
                </c:pt>
                <c:pt idx="15">
                  <c:v>0.25</c:v>
                </c:pt>
                <c:pt idx="16">
                  <c:v>5.8823529411764705E-2</c:v>
                </c:pt>
                <c:pt idx="17">
                  <c:v>0.14705882352941177</c:v>
                </c:pt>
                <c:pt idx="18">
                  <c:v>0.14705882352941177</c:v>
                </c:pt>
                <c:pt idx="19">
                  <c:v>0.13235294117647059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0AA3-4A76-808B-8BAF7243028E}"/>
            </c:ext>
          </c:extLst>
        </c:ser>
        <c:ser>
          <c:idx val="5"/>
          <c:order val="5"/>
          <c:tx>
            <c:strRef>
              <c:f>'CF, DC, PLI'!$G$2</c:f>
              <c:strCache>
                <c:ptCount val="1"/>
                <c:pt idx="0">
                  <c:v>Co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cat>
            <c:strRef>
              <c:f>'CF, DC, PLI'!$A$3:$A$22</c:f>
              <c:strCache>
                <c:ptCount val="20"/>
                <c:pt idx="0">
                  <c:v>Yo1</c:v>
                </c:pt>
                <c:pt idx="1">
                  <c:v>Yo2</c:v>
                </c:pt>
                <c:pt idx="2">
                  <c:v>Yo3</c:v>
                </c:pt>
                <c:pt idx="3">
                  <c:v>Yo5</c:v>
                </c:pt>
                <c:pt idx="4">
                  <c:v>Yo6</c:v>
                </c:pt>
                <c:pt idx="5">
                  <c:v>PYo0</c:v>
                </c:pt>
                <c:pt idx="6">
                  <c:v>Lje</c:v>
                </c:pt>
                <c:pt idx="7">
                  <c:v>Lji</c:v>
                </c:pt>
                <c:pt idx="8">
                  <c:v>Lo2</c:v>
                </c:pt>
                <c:pt idx="9">
                  <c:v>Lo1</c:v>
                </c:pt>
                <c:pt idx="10">
                  <c:v>Lb</c:v>
                </c:pt>
                <c:pt idx="11">
                  <c:v>EB2</c:v>
                </c:pt>
                <c:pt idx="12">
                  <c:v>Eb1</c:v>
                </c:pt>
                <c:pt idx="13">
                  <c:v>CD</c:v>
                </c:pt>
                <c:pt idx="14">
                  <c:v>CE</c:v>
                </c:pt>
                <c:pt idx="15">
                  <c:v>CRL</c:v>
                </c:pt>
                <c:pt idx="16">
                  <c:v>CB1</c:v>
                </c:pt>
                <c:pt idx="17">
                  <c:v>CB2</c:v>
                </c:pt>
                <c:pt idx="18">
                  <c:v>CV1</c:v>
                </c:pt>
                <c:pt idx="19">
                  <c:v>CV2</c:v>
                </c:pt>
              </c:strCache>
            </c:strRef>
          </c:cat>
          <c:val>
            <c:numRef>
              <c:f>'CF, DC, PLI'!$G$3:$G$22</c:f>
              <c:numCache>
                <c:formatCode>General</c:formatCode>
                <c:ptCount val="20"/>
                <c:pt idx="0">
                  <c:v>0.26315789473684209</c:v>
                </c:pt>
                <c:pt idx="1">
                  <c:v>0.36842105263157893</c:v>
                </c:pt>
                <c:pt idx="2">
                  <c:v>0.78947368421052633</c:v>
                </c:pt>
                <c:pt idx="3">
                  <c:v>0.26315789473684209</c:v>
                </c:pt>
                <c:pt idx="4">
                  <c:v>0.94736842105263153</c:v>
                </c:pt>
                <c:pt idx="5">
                  <c:v>0.21052631578947367</c:v>
                </c:pt>
                <c:pt idx="6">
                  <c:v>0.15789473684210525</c:v>
                </c:pt>
                <c:pt idx="7">
                  <c:v>0.52631578947368418</c:v>
                </c:pt>
                <c:pt idx="8">
                  <c:v>0.52631578947368418</c:v>
                </c:pt>
                <c:pt idx="9">
                  <c:v>0.10526315789473684</c:v>
                </c:pt>
                <c:pt idx="10">
                  <c:v>0.21052631578947367</c:v>
                </c:pt>
                <c:pt idx="11">
                  <c:v>0.31578947368421051</c:v>
                </c:pt>
                <c:pt idx="12">
                  <c:v>0.31578947368421051</c:v>
                </c:pt>
                <c:pt idx="13">
                  <c:v>0.26315789473684209</c:v>
                </c:pt>
                <c:pt idx="14">
                  <c:v>0.42105263157894735</c:v>
                </c:pt>
                <c:pt idx="15">
                  <c:v>0.42105263157894735</c:v>
                </c:pt>
                <c:pt idx="16">
                  <c:v>5.2631578947368418E-2</c:v>
                </c:pt>
                <c:pt idx="17">
                  <c:v>0.26315789473684209</c:v>
                </c:pt>
                <c:pt idx="18">
                  <c:v>0.31578947368421051</c:v>
                </c:pt>
                <c:pt idx="19">
                  <c:v>0.21052631578947367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0AA3-4A76-808B-8BAF7243028E}"/>
            </c:ext>
          </c:extLst>
        </c:ser>
        <c:ser>
          <c:idx val="6"/>
          <c:order val="6"/>
          <c:tx>
            <c:strRef>
              <c:f>'CF, DC, PLI'!$H$2</c:f>
              <c:strCache>
                <c:ptCount val="1"/>
                <c:pt idx="0">
                  <c:v>Th</c:v>
                </c:pt>
              </c:strCache>
            </c:strRef>
          </c:tx>
          <c:spPr>
            <a:solidFill>
              <a:schemeClr val="accent1">
                <a:lumMod val="60000"/>
              </a:schemeClr>
            </a:solidFill>
            <a:ln>
              <a:noFill/>
            </a:ln>
            <a:effectLst/>
          </c:spPr>
          <c:invertIfNegative val="0"/>
          <c:cat>
            <c:strRef>
              <c:f>'CF, DC, PLI'!$A$3:$A$22</c:f>
              <c:strCache>
                <c:ptCount val="20"/>
                <c:pt idx="0">
                  <c:v>Yo1</c:v>
                </c:pt>
                <c:pt idx="1">
                  <c:v>Yo2</c:v>
                </c:pt>
                <c:pt idx="2">
                  <c:v>Yo3</c:v>
                </c:pt>
                <c:pt idx="3">
                  <c:v>Yo5</c:v>
                </c:pt>
                <c:pt idx="4">
                  <c:v>Yo6</c:v>
                </c:pt>
                <c:pt idx="5">
                  <c:v>PYo0</c:v>
                </c:pt>
                <c:pt idx="6">
                  <c:v>Lje</c:v>
                </c:pt>
                <c:pt idx="7">
                  <c:v>Lji</c:v>
                </c:pt>
                <c:pt idx="8">
                  <c:v>Lo2</c:v>
                </c:pt>
                <c:pt idx="9">
                  <c:v>Lo1</c:v>
                </c:pt>
                <c:pt idx="10">
                  <c:v>Lb</c:v>
                </c:pt>
                <c:pt idx="11">
                  <c:v>EB2</c:v>
                </c:pt>
                <c:pt idx="12">
                  <c:v>Eb1</c:v>
                </c:pt>
                <c:pt idx="13">
                  <c:v>CD</c:v>
                </c:pt>
                <c:pt idx="14">
                  <c:v>CE</c:v>
                </c:pt>
                <c:pt idx="15">
                  <c:v>CRL</c:v>
                </c:pt>
                <c:pt idx="16">
                  <c:v>CB1</c:v>
                </c:pt>
                <c:pt idx="17">
                  <c:v>CB2</c:v>
                </c:pt>
                <c:pt idx="18">
                  <c:v>CV1</c:v>
                </c:pt>
                <c:pt idx="19">
                  <c:v>CV2</c:v>
                </c:pt>
              </c:strCache>
            </c:strRef>
          </c:cat>
          <c:val>
            <c:numRef>
              <c:f>'CF, DC, PLI'!$H$3:$H$22</c:f>
              <c:numCache>
                <c:formatCode>General</c:formatCode>
                <c:ptCount val="20"/>
                <c:pt idx="0">
                  <c:v>0.7416666666666667</c:v>
                </c:pt>
                <c:pt idx="1">
                  <c:v>4.3083333333333336</c:v>
                </c:pt>
                <c:pt idx="2">
                  <c:v>12.5</c:v>
                </c:pt>
                <c:pt idx="3">
                  <c:v>2.5</c:v>
                </c:pt>
                <c:pt idx="4">
                  <c:v>13.416666666666666</c:v>
                </c:pt>
                <c:pt idx="5">
                  <c:v>0.24166666666666667</c:v>
                </c:pt>
                <c:pt idx="6">
                  <c:v>0.25833333333333336</c:v>
                </c:pt>
                <c:pt idx="7">
                  <c:v>3.3833333333333333</c:v>
                </c:pt>
                <c:pt idx="8">
                  <c:v>0.66666666666666663</c:v>
                </c:pt>
                <c:pt idx="9">
                  <c:v>0.19999999999999998</c:v>
                </c:pt>
                <c:pt idx="10">
                  <c:v>0.35833333333333334</c:v>
                </c:pt>
                <c:pt idx="11">
                  <c:v>0.57500000000000007</c:v>
                </c:pt>
                <c:pt idx="12">
                  <c:v>0.3666666666666667</c:v>
                </c:pt>
                <c:pt idx="13">
                  <c:v>0.32500000000000001</c:v>
                </c:pt>
                <c:pt idx="14">
                  <c:v>1.0416666666666667</c:v>
                </c:pt>
                <c:pt idx="15">
                  <c:v>0.82500000000000007</c:v>
                </c:pt>
                <c:pt idx="16">
                  <c:v>3.8333333333333337E-2</c:v>
                </c:pt>
                <c:pt idx="17">
                  <c:v>0.17500000000000002</c:v>
                </c:pt>
                <c:pt idx="18">
                  <c:v>1.05</c:v>
                </c:pt>
                <c:pt idx="19">
                  <c:v>0.85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0AA3-4A76-808B-8BAF7243028E}"/>
            </c:ext>
          </c:extLst>
        </c:ser>
        <c:ser>
          <c:idx val="7"/>
          <c:order val="7"/>
          <c:tx>
            <c:strRef>
              <c:f>'CF, DC, PLI'!$I$2</c:f>
              <c:strCache>
                <c:ptCount val="1"/>
                <c:pt idx="0">
                  <c:v>U</c:v>
                </c:pt>
              </c:strCache>
            </c:strRef>
          </c:tx>
          <c:spPr>
            <a:solidFill>
              <a:schemeClr val="accent2">
                <a:lumMod val="60000"/>
              </a:schemeClr>
            </a:solidFill>
            <a:ln>
              <a:noFill/>
            </a:ln>
            <a:effectLst/>
          </c:spPr>
          <c:invertIfNegative val="0"/>
          <c:cat>
            <c:strRef>
              <c:f>'CF, DC, PLI'!$A$3:$A$22</c:f>
              <c:strCache>
                <c:ptCount val="20"/>
                <c:pt idx="0">
                  <c:v>Yo1</c:v>
                </c:pt>
                <c:pt idx="1">
                  <c:v>Yo2</c:v>
                </c:pt>
                <c:pt idx="2">
                  <c:v>Yo3</c:v>
                </c:pt>
                <c:pt idx="3">
                  <c:v>Yo5</c:v>
                </c:pt>
                <c:pt idx="4">
                  <c:v>Yo6</c:v>
                </c:pt>
                <c:pt idx="5">
                  <c:v>PYo0</c:v>
                </c:pt>
                <c:pt idx="6">
                  <c:v>Lje</c:v>
                </c:pt>
                <c:pt idx="7">
                  <c:v>Lji</c:v>
                </c:pt>
                <c:pt idx="8">
                  <c:v>Lo2</c:v>
                </c:pt>
                <c:pt idx="9">
                  <c:v>Lo1</c:v>
                </c:pt>
                <c:pt idx="10">
                  <c:v>Lb</c:v>
                </c:pt>
                <c:pt idx="11">
                  <c:v>EB2</c:v>
                </c:pt>
                <c:pt idx="12">
                  <c:v>Eb1</c:v>
                </c:pt>
                <c:pt idx="13">
                  <c:v>CD</c:v>
                </c:pt>
                <c:pt idx="14">
                  <c:v>CE</c:v>
                </c:pt>
                <c:pt idx="15">
                  <c:v>CRL</c:v>
                </c:pt>
                <c:pt idx="16">
                  <c:v>CB1</c:v>
                </c:pt>
                <c:pt idx="17">
                  <c:v>CB2</c:v>
                </c:pt>
                <c:pt idx="18">
                  <c:v>CV1</c:v>
                </c:pt>
                <c:pt idx="19">
                  <c:v>CV2</c:v>
                </c:pt>
              </c:strCache>
            </c:strRef>
          </c:cat>
          <c:val>
            <c:numRef>
              <c:f>'CF, DC, PLI'!$I$3:$I$22</c:f>
              <c:numCache>
                <c:formatCode>General</c:formatCode>
                <c:ptCount val="20"/>
                <c:pt idx="0">
                  <c:v>0.39459459459459456</c:v>
                </c:pt>
                <c:pt idx="1">
                  <c:v>2.07027027027027</c:v>
                </c:pt>
                <c:pt idx="2">
                  <c:v>5.1891891891891886</c:v>
                </c:pt>
                <c:pt idx="3">
                  <c:v>1.1351351351351351</c:v>
                </c:pt>
                <c:pt idx="4">
                  <c:v>5.9189189189189184</c:v>
                </c:pt>
                <c:pt idx="5">
                  <c:v>0.21621621621621623</c:v>
                </c:pt>
                <c:pt idx="6">
                  <c:v>0.16486486486486485</c:v>
                </c:pt>
                <c:pt idx="7">
                  <c:v>1.9216216216216215</c:v>
                </c:pt>
                <c:pt idx="8">
                  <c:v>0.49189189189189186</c:v>
                </c:pt>
                <c:pt idx="9">
                  <c:v>0.16756756756756755</c:v>
                </c:pt>
                <c:pt idx="10">
                  <c:v>0.24324324324324323</c:v>
                </c:pt>
                <c:pt idx="11">
                  <c:v>0.38378378378378375</c:v>
                </c:pt>
                <c:pt idx="12">
                  <c:v>0.33783783783783783</c:v>
                </c:pt>
                <c:pt idx="13">
                  <c:v>0.23513513513513512</c:v>
                </c:pt>
                <c:pt idx="14">
                  <c:v>0.72162162162162158</c:v>
                </c:pt>
                <c:pt idx="15">
                  <c:v>0.67837837837837833</c:v>
                </c:pt>
                <c:pt idx="16">
                  <c:v>5.6756756756756753E-2</c:v>
                </c:pt>
                <c:pt idx="17">
                  <c:v>0.19999999999999998</c:v>
                </c:pt>
                <c:pt idx="18">
                  <c:v>0.55945945945945941</c:v>
                </c:pt>
                <c:pt idx="19">
                  <c:v>0.31081081081081074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0AA3-4A76-808B-8BAF7243028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734127712"/>
        <c:axId val="1734130208"/>
      </c:barChart>
      <c:catAx>
        <c:axId val="1734127712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en-US"/>
                  <a:t>Sample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ysClr val="windowText" lastClr="000000"/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en-US"/>
            </a:p>
          </c:txPr>
        </c:title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1734130208"/>
        <c:crosses val="autoZero"/>
        <c:auto val="1"/>
        <c:lblAlgn val="ctr"/>
        <c:lblOffset val="100"/>
        <c:noMultiLvlLbl val="0"/>
      </c:catAx>
      <c:valAx>
        <c:axId val="1734130208"/>
        <c:scaling>
          <c:orientation val="minMax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en-US"/>
                  <a:t>Contamination Factor (CF)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ysClr val="windowText" lastClr="000000"/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en-US"/>
            </a:p>
          </c:txPr>
        </c:title>
        <c:numFmt formatCode="General" sourceLinked="1"/>
        <c:majorTickMark val="out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173412771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layout>
        <c:manualLayout>
          <c:xMode val="edge"/>
          <c:yMode val="edge"/>
          <c:x val="0.2241742717940074"/>
          <c:y val="2.3255813953488372E-2"/>
          <c:w val="0.57000008026519622"/>
          <c:h val="6.540743453579930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ysClr val="windowText" lastClr="000000"/>
      </a:solidFill>
      <a:round/>
    </a:ln>
    <a:effectLst/>
  </c:spPr>
  <c:txPr>
    <a:bodyPr/>
    <a:lstStyle/>
    <a:p>
      <a:pPr>
        <a:defRPr>
          <a:solidFill>
            <a:sysClr val="windowText" lastClr="000000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en-US"/>
    </a:p>
  </c:txPr>
  <c:externalData r:id="rId3">
    <c:autoUpdate val="0"/>
  </c:externalData>
  <c:userShapes r:id="rId4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'CF, DC, PLI'!$B$26</c:f>
              <c:strCache>
                <c:ptCount val="1"/>
                <c:pt idx="0">
                  <c:v>DC</c:v>
                </c:pt>
              </c:strCache>
            </c:strRef>
          </c:tx>
          <c:spPr>
            <a:pattFill prst="plaid">
              <a:fgClr>
                <a:sysClr val="windowText" lastClr="000000"/>
              </a:fgClr>
              <a:bgClr>
                <a:schemeClr val="accent4">
                  <a:lumMod val="40000"/>
                  <a:lumOff val="60000"/>
                </a:schemeClr>
              </a:bgClr>
            </a:pattFill>
            <a:ln>
              <a:noFill/>
            </a:ln>
            <a:effectLst/>
          </c:spPr>
          <c:invertIfNegative val="0"/>
          <c:cat>
            <c:strRef>
              <c:f>'CF, DC, PLI'!$A$27:$A$46</c:f>
              <c:strCache>
                <c:ptCount val="20"/>
                <c:pt idx="0">
                  <c:v>Yo1</c:v>
                </c:pt>
                <c:pt idx="1">
                  <c:v>Yo2</c:v>
                </c:pt>
                <c:pt idx="2">
                  <c:v>Yo3</c:v>
                </c:pt>
                <c:pt idx="3">
                  <c:v>Yo5</c:v>
                </c:pt>
                <c:pt idx="4">
                  <c:v>Yo6</c:v>
                </c:pt>
                <c:pt idx="5">
                  <c:v>PYo0</c:v>
                </c:pt>
                <c:pt idx="6">
                  <c:v>Lje</c:v>
                </c:pt>
                <c:pt idx="7">
                  <c:v>Lji</c:v>
                </c:pt>
                <c:pt idx="8">
                  <c:v>Lo2</c:v>
                </c:pt>
                <c:pt idx="9">
                  <c:v>Lo1</c:v>
                </c:pt>
                <c:pt idx="10">
                  <c:v>Lb</c:v>
                </c:pt>
                <c:pt idx="11">
                  <c:v>EB2</c:v>
                </c:pt>
                <c:pt idx="12">
                  <c:v>Eb1</c:v>
                </c:pt>
                <c:pt idx="13">
                  <c:v>CD</c:v>
                </c:pt>
                <c:pt idx="14">
                  <c:v>CE</c:v>
                </c:pt>
                <c:pt idx="15">
                  <c:v>CRL</c:v>
                </c:pt>
                <c:pt idx="16">
                  <c:v>CB1</c:v>
                </c:pt>
                <c:pt idx="17">
                  <c:v>CB2</c:v>
                </c:pt>
                <c:pt idx="18">
                  <c:v>CV1</c:v>
                </c:pt>
                <c:pt idx="19">
                  <c:v>CV2</c:v>
                </c:pt>
              </c:strCache>
            </c:strRef>
          </c:cat>
          <c:val>
            <c:numRef>
              <c:f>'CF, DC, PLI'!$B$27:$B$46</c:f>
              <c:numCache>
                <c:formatCode>General</c:formatCode>
                <c:ptCount val="20"/>
                <c:pt idx="0">
                  <c:v>9.4777644259574565</c:v>
                </c:pt>
                <c:pt idx="1">
                  <c:v>17.470378539244276</c:v>
                </c:pt>
                <c:pt idx="2">
                  <c:v>34.779424481737095</c:v>
                </c:pt>
                <c:pt idx="3">
                  <c:v>14.823915663253885</c:v>
                </c:pt>
                <c:pt idx="4">
                  <c:v>37.131199092960451</c:v>
                </c:pt>
                <c:pt idx="5">
                  <c:v>9.8750285146560302</c:v>
                </c:pt>
                <c:pt idx="6">
                  <c:v>8.8417059042523256</c:v>
                </c:pt>
                <c:pt idx="7">
                  <c:v>17.623596381406593</c:v>
                </c:pt>
                <c:pt idx="8">
                  <c:v>11.063891339365933</c:v>
                </c:pt>
                <c:pt idx="9">
                  <c:v>9.7423542940727117</c:v>
                </c:pt>
                <c:pt idx="10">
                  <c:v>10.276811674566458</c:v>
                </c:pt>
                <c:pt idx="11">
                  <c:v>10.066615582416226</c:v>
                </c:pt>
                <c:pt idx="12">
                  <c:v>12.494174484532932</c:v>
                </c:pt>
                <c:pt idx="13">
                  <c:v>12.725731970954714</c:v>
                </c:pt>
                <c:pt idx="14">
                  <c:v>13.562054639179383</c:v>
                </c:pt>
                <c:pt idx="15">
                  <c:v>12.592492962987123</c:v>
                </c:pt>
                <c:pt idx="16">
                  <c:v>6.5186631786965146</c:v>
                </c:pt>
                <c:pt idx="17">
                  <c:v>9.495374522204866</c:v>
                </c:pt>
                <c:pt idx="18">
                  <c:v>12.815137359531175</c:v>
                </c:pt>
                <c:pt idx="19">
                  <c:v>8.5950391508693578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A2D-4E12-A43B-382335FFA77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axId val="1733057488"/>
        <c:axId val="1733057904"/>
      </c:barChart>
      <c:lineChart>
        <c:grouping val="standard"/>
        <c:varyColors val="0"/>
        <c:ser>
          <c:idx val="1"/>
          <c:order val="1"/>
          <c:tx>
            <c:strRef>
              <c:f>'CF, DC, PLI'!$C$26</c:f>
              <c:strCache>
                <c:ptCount val="1"/>
                <c:pt idx="0">
                  <c:v>PLI</c:v>
                </c:pt>
              </c:strCache>
            </c:strRef>
          </c:tx>
          <c:spPr>
            <a:ln w="12700" cap="rnd">
              <a:solidFill>
                <a:srgbClr val="FF0000"/>
              </a:solidFill>
              <a:round/>
            </a:ln>
            <a:effectLst/>
          </c:spPr>
          <c:marker>
            <c:symbol val="none"/>
          </c:marker>
          <c:cat>
            <c:strRef>
              <c:f>'CF, DC, PLI'!$A$27:$A$46</c:f>
              <c:strCache>
                <c:ptCount val="20"/>
                <c:pt idx="0">
                  <c:v>Yo1</c:v>
                </c:pt>
                <c:pt idx="1">
                  <c:v>Yo2</c:v>
                </c:pt>
                <c:pt idx="2">
                  <c:v>Yo3</c:v>
                </c:pt>
                <c:pt idx="3">
                  <c:v>Yo5</c:v>
                </c:pt>
                <c:pt idx="4">
                  <c:v>Yo6</c:v>
                </c:pt>
                <c:pt idx="5">
                  <c:v>PYo0</c:v>
                </c:pt>
                <c:pt idx="6">
                  <c:v>Lje</c:v>
                </c:pt>
                <c:pt idx="7">
                  <c:v>Lji</c:v>
                </c:pt>
                <c:pt idx="8">
                  <c:v>Lo2</c:v>
                </c:pt>
                <c:pt idx="9">
                  <c:v>Lo1</c:v>
                </c:pt>
                <c:pt idx="10">
                  <c:v>Lb</c:v>
                </c:pt>
                <c:pt idx="11">
                  <c:v>EB2</c:v>
                </c:pt>
                <c:pt idx="12">
                  <c:v>Eb1</c:v>
                </c:pt>
                <c:pt idx="13">
                  <c:v>CD</c:v>
                </c:pt>
                <c:pt idx="14">
                  <c:v>CE</c:v>
                </c:pt>
                <c:pt idx="15">
                  <c:v>CRL</c:v>
                </c:pt>
                <c:pt idx="16">
                  <c:v>CB1</c:v>
                </c:pt>
                <c:pt idx="17">
                  <c:v>CB2</c:v>
                </c:pt>
                <c:pt idx="18">
                  <c:v>CV1</c:v>
                </c:pt>
                <c:pt idx="19">
                  <c:v>CV2</c:v>
                </c:pt>
              </c:strCache>
            </c:strRef>
          </c:cat>
          <c:val>
            <c:numRef>
              <c:f>'CF, DC, PLI'!$C$27:$C$46</c:f>
              <c:numCache>
                <c:formatCode>General</c:formatCode>
                <c:ptCount val="20"/>
                <c:pt idx="0">
                  <c:v>0.48940339566031726</c:v>
                </c:pt>
                <c:pt idx="1">
                  <c:v>1.2035064090809349</c:v>
                </c:pt>
                <c:pt idx="2">
                  <c:v>2.5563840017428068</c:v>
                </c:pt>
                <c:pt idx="3">
                  <c:v>0.80173628005951236</c:v>
                </c:pt>
                <c:pt idx="4">
                  <c:v>2.8600566317557763</c:v>
                </c:pt>
                <c:pt idx="5">
                  <c:v>0.32934947553852639</c:v>
                </c:pt>
                <c:pt idx="6">
                  <c:v>0.27034285572143213</c:v>
                </c:pt>
                <c:pt idx="7">
                  <c:v>1.4003798174897899</c:v>
                </c:pt>
                <c:pt idx="8">
                  <c:v>0.75510902639230248</c:v>
                </c:pt>
                <c:pt idx="9">
                  <c:v>0.29055236044706106</c:v>
                </c:pt>
                <c:pt idx="10">
                  <c:v>0.39351989779837421</c:v>
                </c:pt>
                <c:pt idx="11">
                  <c:v>0.59956858884679898</c:v>
                </c:pt>
                <c:pt idx="12">
                  <c:v>0.53282540877357232</c:v>
                </c:pt>
                <c:pt idx="13">
                  <c:v>0.4422309892294855</c:v>
                </c:pt>
                <c:pt idx="14">
                  <c:v>0.89140588521697961</c:v>
                </c:pt>
                <c:pt idx="15">
                  <c:v>0.8771667794028507</c:v>
                </c:pt>
                <c:pt idx="16">
                  <c:v>0.10472321919612133</c:v>
                </c:pt>
                <c:pt idx="17">
                  <c:v>0.38100179934694289</c:v>
                </c:pt>
                <c:pt idx="18">
                  <c:v>0.66219842943941942</c:v>
                </c:pt>
                <c:pt idx="19">
                  <c:v>0.44399752203732185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FA2D-4E12-A43B-382335FFA77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570985808"/>
        <c:axId val="1570984976"/>
      </c:lineChart>
      <c:catAx>
        <c:axId val="1733057488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en-US"/>
                  <a:t>Sample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ysClr val="windowText" lastClr="000000"/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en-US"/>
            </a:p>
          </c:txPr>
        </c:title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1733057904"/>
        <c:crosses val="autoZero"/>
        <c:auto val="1"/>
        <c:lblAlgn val="ctr"/>
        <c:lblOffset val="100"/>
        <c:noMultiLvlLbl val="0"/>
      </c:catAx>
      <c:valAx>
        <c:axId val="1733057904"/>
        <c:scaling>
          <c:orientation val="minMax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en-US"/>
                  <a:t>Degree of contamination (DC)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ysClr val="windowText" lastClr="000000"/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en-US"/>
            </a:p>
          </c:txPr>
        </c:title>
        <c:numFmt formatCode="General" sourceLinked="1"/>
        <c:majorTickMark val="out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1733057488"/>
        <c:crosses val="autoZero"/>
        <c:crossBetween val="between"/>
      </c:valAx>
      <c:valAx>
        <c:axId val="1570984976"/>
        <c:scaling>
          <c:orientation val="minMax"/>
        </c:scaling>
        <c:delete val="0"/>
        <c:axPos val="r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en-US"/>
                  <a:t>Pollution load index (PLI)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ysClr val="windowText" lastClr="000000"/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en-US"/>
            </a:p>
          </c:txPr>
        </c:title>
        <c:numFmt formatCode="General" sourceLinked="1"/>
        <c:majorTickMark val="out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1570985808"/>
        <c:crosses val="max"/>
        <c:crossBetween val="between"/>
      </c:valAx>
      <c:catAx>
        <c:axId val="1570985808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1570984976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t"/>
      <c:layout>
        <c:manualLayout>
          <c:xMode val="edge"/>
          <c:yMode val="edge"/>
          <c:x val="0.31040272933919794"/>
          <c:y val="2.5000000000000001E-2"/>
          <c:w val="0.44210660882001623"/>
          <c:h val="7.031299212598425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ysClr val="windowText" lastClr="000000"/>
      </a:solidFill>
      <a:round/>
    </a:ln>
    <a:effectLst/>
  </c:spPr>
  <c:txPr>
    <a:bodyPr/>
    <a:lstStyle/>
    <a:p>
      <a:pPr>
        <a:defRPr>
          <a:solidFill>
            <a:sysClr val="windowText" lastClr="000000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en-US"/>
    </a:p>
  </c:txPr>
  <c:externalData r:id="rId3">
    <c:autoUpdate val="0"/>
  </c:externalData>
  <c:userShapes r:id="rId4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'Er, RI'!$B$1</c:f>
              <c:strCache>
                <c:ptCount val="1"/>
                <c:pt idx="0">
                  <c:v>Mn</c:v>
                </c:pt>
              </c:strCache>
            </c:strRef>
          </c:tx>
          <c:spPr>
            <a:pattFill prst="pct80">
              <a:fgClr>
                <a:sysClr val="windowText" lastClr="000000"/>
              </a:fgClr>
              <a:bgClr>
                <a:schemeClr val="accent4">
                  <a:lumMod val="40000"/>
                  <a:lumOff val="60000"/>
                </a:schemeClr>
              </a:bgClr>
            </a:pattFill>
            <a:ln>
              <a:noFill/>
            </a:ln>
            <a:effectLst/>
          </c:spPr>
          <c:invertIfNegative val="0"/>
          <c:cat>
            <c:strRef>
              <c:f>'Er, RI'!$A$2:$A$21</c:f>
              <c:strCache>
                <c:ptCount val="20"/>
                <c:pt idx="0">
                  <c:v>Yo1</c:v>
                </c:pt>
                <c:pt idx="1">
                  <c:v>Yo2</c:v>
                </c:pt>
                <c:pt idx="2">
                  <c:v>Yo3</c:v>
                </c:pt>
                <c:pt idx="3">
                  <c:v>Yo5</c:v>
                </c:pt>
                <c:pt idx="4">
                  <c:v>Yo6</c:v>
                </c:pt>
                <c:pt idx="5">
                  <c:v>PYo0</c:v>
                </c:pt>
                <c:pt idx="6">
                  <c:v>Lje</c:v>
                </c:pt>
                <c:pt idx="7">
                  <c:v>Lji</c:v>
                </c:pt>
                <c:pt idx="8">
                  <c:v>Lo2</c:v>
                </c:pt>
                <c:pt idx="9">
                  <c:v>Lo1</c:v>
                </c:pt>
                <c:pt idx="10">
                  <c:v>Lb</c:v>
                </c:pt>
                <c:pt idx="11">
                  <c:v>EB2</c:v>
                </c:pt>
                <c:pt idx="12">
                  <c:v>Eb1</c:v>
                </c:pt>
                <c:pt idx="13">
                  <c:v>CD</c:v>
                </c:pt>
                <c:pt idx="14">
                  <c:v>CE</c:v>
                </c:pt>
                <c:pt idx="15">
                  <c:v>CRL</c:v>
                </c:pt>
                <c:pt idx="16">
                  <c:v>CB1</c:v>
                </c:pt>
                <c:pt idx="17">
                  <c:v>CB2</c:v>
                </c:pt>
                <c:pt idx="18">
                  <c:v>CV1</c:v>
                </c:pt>
                <c:pt idx="19">
                  <c:v>CV2</c:v>
                </c:pt>
              </c:strCache>
            </c:strRef>
          </c:cat>
          <c:val>
            <c:numRef>
              <c:f>'Er, RI'!$B$2:$B$21</c:f>
              <c:numCache>
                <c:formatCode>General</c:formatCode>
                <c:ptCount val="20"/>
                <c:pt idx="0">
                  <c:v>0.36447058823529416</c:v>
                </c:pt>
                <c:pt idx="1">
                  <c:v>1.2756470588235296</c:v>
                </c:pt>
                <c:pt idx="2">
                  <c:v>3.462470588235294</c:v>
                </c:pt>
                <c:pt idx="3">
                  <c:v>0.63782352941176479</c:v>
                </c:pt>
                <c:pt idx="4">
                  <c:v>4.0091764705882351</c:v>
                </c:pt>
                <c:pt idx="5">
                  <c:v>0.18223529411764708</c:v>
                </c:pt>
                <c:pt idx="6">
                  <c:v>0.18223529411764708</c:v>
                </c:pt>
                <c:pt idx="7">
                  <c:v>1.731235294117647</c:v>
                </c:pt>
                <c:pt idx="8">
                  <c:v>0.82005882352941173</c:v>
                </c:pt>
                <c:pt idx="9">
                  <c:v>0.27335294117647058</c:v>
                </c:pt>
                <c:pt idx="10">
                  <c:v>0.36447058823529416</c:v>
                </c:pt>
                <c:pt idx="11">
                  <c:v>0.63782352941176479</c:v>
                </c:pt>
                <c:pt idx="12">
                  <c:v>0.27335294117647058</c:v>
                </c:pt>
                <c:pt idx="13">
                  <c:v>0.36447058823529416</c:v>
                </c:pt>
                <c:pt idx="14">
                  <c:v>1.2756470588235296</c:v>
                </c:pt>
                <c:pt idx="15">
                  <c:v>1.0934117647058823</c:v>
                </c:pt>
                <c:pt idx="16">
                  <c:v>9.1117647058823539E-2</c:v>
                </c:pt>
                <c:pt idx="17">
                  <c:v>0.36447058823529416</c:v>
                </c:pt>
                <c:pt idx="18">
                  <c:v>0.63782352941176479</c:v>
                </c:pt>
                <c:pt idx="19">
                  <c:v>0.36447058823529416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B38-4189-B1AD-8369E9B9B739}"/>
            </c:ext>
          </c:extLst>
        </c:ser>
        <c:ser>
          <c:idx val="1"/>
          <c:order val="1"/>
          <c:tx>
            <c:strRef>
              <c:f>'Er, RI'!$C$1</c:f>
              <c:strCache>
                <c:ptCount val="1"/>
                <c:pt idx="0">
                  <c:v>Cr</c:v>
                </c:pt>
              </c:strCache>
            </c:strRef>
          </c:tx>
          <c:spPr>
            <a:pattFill prst="sphere">
              <a:fgClr>
                <a:sysClr val="windowText" lastClr="000000"/>
              </a:fgClr>
              <a:bgClr>
                <a:schemeClr val="accent2">
                  <a:lumMod val="40000"/>
                  <a:lumOff val="60000"/>
                </a:schemeClr>
              </a:bgClr>
            </a:pattFill>
            <a:ln>
              <a:noFill/>
            </a:ln>
            <a:effectLst/>
          </c:spPr>
          <c:invertIfNegative val="0"/>
          <c:cat>
            <c:strRef>
              <c:f>'Er, RI'!$A$2:$A$21</c:f>
              <c:strCache>
                <c:ptCount val="20"/>
                <c:pt idx="0">
                  <c:v>Yo1</c:v>
                </c:pt>
                <c:pt idx="1">
                  <c:v>Yo2</c:v>
                </c:pt>
                <c:pt idx="2">
                  <c:v>Yo3</c:v>
                </c:pt>
                <c:pt idx="3">
                  <c:v>Yo5</c:v>
                </c:pt>
                <c:pt idx="4">
                  <c:v>Yo6</c:v>
                </c:pt>
                <c:pt idx="5">
                  <c:v>PYo0</c:v>
                </c:pt>
                <c:pt idx="6">
                  <c:v>Lje</c:v>
                </c:pt>
                <c:pt idx="7">
                  <c:v>Lji</c:v>
                </c:pt>
                <c:pt idx="8">
                  <c:v>Lo2</c:v>
                </c:pt>
                <c:pt idx="9">
                  <c:v>Lo1</c:v>
                </c:pt>
                <c:pt idx="10">
                  <c:v>Lb</c:v>
                </c:pt>
                <c:pt idx="11">
                  <c:v>EB2</c:v>
                </c:pt>
                <c:pt idx="12">
                  <c:v>Eb1</c:v>
                </c:pt>
                <c:pt idx="13">
                  <c:v>CD</c:v>
                </c:pt>
                <c:pt idx="14">
                  <c:v>CE</c:v>
                </c:pt>
                <c:pt idx="15">
                  <c:v>CRL</c:v>
                </c:pt>
                <c:pt idx="16">
                  <c:v>CB1</c:v>
                </c:pt>
                <c:pt idx="17">
                  <c:v>CB2</c:v>
                </c:pt>
                <c:pt idx="18">
                  <c:v>CV1</c:v>
                </c:pt>
                <c:pt idx="19">
                  <c:v>CV2</c:v>
                </c:pt>
              </c:strCache>
            </c:strRef>
          </c:cat>
          <c:val>
            <c:numRef>
              <c:f>'Er, RI'!$C$2:$C$21</c:f>
              <c:numCache>
                <c:formatCode>General</c:formatCode>
                <c:ptCount val="20"/>
                <c:pt idx="0">
                  <c:v>13.683999999999999</c:v>
                </c:pt>
                <c:pt idx="1">
                  <c:v>15.204444444444446</c:v>
                </c:pt>
                <c:pt idx="2">
                  <c:v>16.724888888888888</c:v>
                </c:pt>
                <c:pt idx="3">
                  <c:v>18.245333333333335</c:v>
                </c:pt>
                <c:pt idx="4">
                  <c:v>15.204444444444446</c:v>
                </c:pt>
                <c:pt idx="5">
                  <c:v>16.724888888888888</c:v>
                </c:pt>
                <c:pt idx="6">
                  <c:v>15.204444444444446</c:v>
                </c:pt>
                <c:pt idx="7">
                  <c:v>15.204444444444446</c:v>
                </c:pt>
                <c:pt idx="8">
                  <c:v>13.683999999999999</c:v>
                </c:pt>
                <c:pt idx="9">
                  <c:v>16.724888888888888</c:v>
                </c:pt>
                <c:pt idx="10">
                  <c:v>16.724888888888888</c:v>
                </c:pt>
                <c:pt idx="11">
                  <c:v>13.683999999999999</c:v>
                </c:pt>
                <c:pt idx="12">
                  <c:v>19.765777777777778</c:v>
                </c:pt>
                <c:pt idx="13">
                  <c:v>21.286222222222229</c:v>
                </c:pt>
                <c:pt idx="14">
                  <c:v>16.724888888888888</c:v>
                </c:pt>
                <c:pt idx="15">
                  <c:v>15.204444444444446</c:v>
                </c:pt>
                <c:pt idx="16">
                  <c:v>12.163555555555556</c:v>
                </c:pt>
                <c:pt idx="17">
                  <c:v>15.204444444444446</c:v>
                </c:pt>
                <c:pt idx="18">
                  <c:v>18.245333333333335</c:v>
                </c:pt>
                <c:pt idx="19">
                  <c:v>12.163555555555556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2B38-4189-B1AD-8369E9B9B739}"/>
            </c:ext>
          </c:extLst>
        </c:ser>
        <c:ser>
          <c:idx val="2"/>
          <c:order val="2"/>
          <c:tx>
            <c:strRef>
              <c:f>'Er, RI'!$D$1</c:f>
              <c:strCache>
                <c:ptCount val="1"/>
                <c:pt idx="0">
                  <c:v>Ni</c:v>
                </c:pt>
              </c:strCache>
            </c:strRef>
          </c:tx>
          <c:spPr>
            <a:pattFill prst="dkHorz">
              <a:fgClr>
                <a:sysClr val="windowText" lastClr="000000"/>
              </a:fgClr>
              <a:bgClr>
                <a:schemeClr val="accent1">
                  <a:lumMod val="40000"/>
                  <a:lumOff val="60000"/>
                </a:schemeClr>
              </a:bgClr>
            </a:pattFill>
            <a:ln>
              <a:noFill/>
            </a:ln>
            <a:effectLst/>
          </c:spPr>
          <c:invertIfNegative val="0"/>
          <c:cat>
            <c:strRef>
              <c:f>'Er, RI'!$A$2:$A$21</c:f>
              <c:strCache>
                <c:ptCount val="20"/>
                <c:pt idx="0">
                  <c:v>Yo1</c:v>
                </c:pt>
                <c:pt idx="1">
                  <c:v>Yo2</c:v>
                </c:pt>
                <c:pt idx="2">
                  <c:v>Yo3</c:v>
                </c:pt>
                <c:pt idx="3">
                  <c:v>Yo5</c:v>
                </c:pt>
                <c:pt idx="4">
                  <c:v>Yo6</c:v>
                </c:pt>
                <c:pt idx="5">
                  <c:v>PYo0</c:v>
                </c:pt>
                <c:pt idx="6">
                  <c:v>Lje</c:v>
                </c:pt>
                <c:pt idx="7">
                  <c:v>Lji</c:v>
                </c:pt>
                <c:pt idx="8">
                  <c:v>Lo2</c:v>
                </c:pt>
                <c:pt idx="9">
                  <c:v>Lo1</c:v>
                </c:pt>
                <c:pt idx="10">
                  <c:v>Lb</c:v>
                </c:pt>
                <c:pt idx="11">
                  <c:v>EB2</c:v>
                </c:pt>
                <c:pt idx="12">
                  <c:v>Eb1</c:v>
                </c:pt>
                <c:pt idx="13">
                  <c:v>CD</c:v>
                </c:pt>
                <c:pt idx="14">
                  <c:v>CE</c:v>
                </c:pt>
                <c:pt idx="15">
                  <c:v>CRL</c:v>
                </c:pt>
                <c:pt idx="16">
                  <c:v>CB1</c:v>
                </c:pt>
                <c:pt idx="17">
                  <c:v>CB2</c:v>
                </c:pt>
                <c:pt idx="18">
                  <c:v>CV1</c:v>
                </c:pt>
                <c:pt idx="19">
                  <c:v>CV2</c:v>
                </c:pt>
              </c:strCache>
            </c:strRef>
          </c:cat>
          <c:val>
            <c:numRef>
              <c:f>'Er, RI'!$D$2:$D$21</c:f>
              <c:numCache>
                <c:formatCode>General</c:formatCode>
                <c:ptCount val="20"/>
                <c:pt idx="0">
                  <c:v>0.66176470588235292</c:v>
                </c:pt>
                <c:pt idx="1">
                  <c:v>1.0294117647058822</c:v>
                </c:pt>
                <c:pt idx="2">
                  <c:v>1.3970588235294117</c:v>
                </c:pt>
                <c:pt idx="3">
                  <c:v>0.80882352941176472</c:v>
                </c:pt>
                <c:pt idx="4">
                  <c:v>1.6176470588235294</c:v>
                </c:pt>
                <c:pt idx="5">
                  <c:v>0.66176470588235292</c:v>
                </c:pt>
                <c:pt idx="6">
                  <c:v>0.51470588235294112</c:v>
                </c:pt>
                <c:pt idx="7">
                  <c:v>1.3970588235294117</c:v>
                </c:pt>
                <c:pt idx="8">
                  <c:v>1.0294117647058822</c:v>
                </c:pt>
                <c:pt idx="9">
                  <c:v>0.51470588235294112</c:v>
                </c:pt>
                <c:pt idx="10">
                  <c:v>0.66176470588235292</c:v>
                </c:pt>
                <c:pt idx="11">
                  <c:v>0.88235294117647067</c:v>
                </c:pt>
                <c:pt idx="12">
                  <c:v>1.0294117647058822</c:v>
                </c:pt>
                <c:pt idx="13">
                  <c:v>0.80882352941176472</c:v>
                </c:pt>
                <c:pt idx="14">
                  <c:v>1.0294117647058822</c:v>
                </c:pt>
                <c:pt idx="15">
                  <c:v>1.25</c:v>
                </c:pt>
                <c:pt idx="16">
                  <c:v>0.29411764705882354</c:v>
                </c:pt>
                <c:pt idx="17">
                  <c:v>0.73529411764705888</c:v>
                </c:pt>
                <c:pt idx="18">
                  <c:v>0.73529411764705888</c:v>
                </c:pt>
                <c:pt idx="19">
                  <c:v>0.66176470588235292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2B38-4189-B1AD-8369E9B9B73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0"/>
        <c:axId val="1733061648"/>
        <c:axId val="1733054576"/>
      </c:barChart>
      <c:lineChart>
        <c:grouping val="standard"/>
        <c:varyColors val="0"/>
        <c:ser>
          <c:idx val="3"/>
          <c:order val="3"/>
          <c:tx>
            <c:strRef>
              <c:f>'Er, RI'!$E$1</c:f>
              <c:strCache>
                <c:ptCount val="1"/>
                <c:pt idx="0">
                  <c:v>RI</c:v>
                </c:pt>
              </c:strCache>
            </c:strRef>
          </c:tx>
          <c:spPr>
            <a:ln w="12700" cap="rnd">
              <a:solidFill>
                <a:srgbClr val="FF0000"/>
              </a:solidFill>
              <a:round/>
            </a:ln>
            <a:effectLst/>
          </c:spPr>
          <c:marker>
            <c:symbol val="none"/>
          </c:marker>
          <c:cat>
            <c:strRef>
              <c:f>'Er, RI'!$A$2:$A$21</c:f>
              <c:strCache>
                <c:ptCount val="20"/>
                <c:pt idx="0">
                  <c:v>Yo1</c:v>
                </c:pt>
                <c:pt idx="1">
                  <c:v>Yo2</c:v>
                </c:pt>
                <c:pt idx="2">
                  <c:v>Yo3</c:v>
                </c:pt>
                <c:pt idx="3">
                  <c:v>Yo5</c:v>
                </c:pt>
                <c:pt idx="4">
                  <c:v>Yo6</c:v>
                </c:pt>
                <c:pt idx="5">
                  <c:v>PYo0</c:v>
                </c:pt>
                <c:pt idx="6">
                  <c:v>Lje</c:v>
                </c:pt>
                <c:pt idx="7">
                  <c:v>Lji</c:v>
                </c:pt>
                <c:pt idx="8">
                  <c:v>Lo2</c:v>
                </c:pt>
                <c:pt idx="9">
                  <c:v>Lo1</c:v>
                </c:pt>
                <c:pt idx="10">
                  <c:v>Lb</c:v>
                </c:pt>
                <c:pt idx="11">
                  <c:v>EB2</c:v>
                </c:pt>
                <c:pt idx="12">
                  <c:v>Eb1</c:v>
                </c:pt>
                <c:pt idx="13">
                  <c:v>CD</c:v>
                </c:pt>
                <c:pt idx="14">
                  <c:v>CE</c:v>
                </c:pt>
                <c:pt idx="15">
                  <c:v>CRL</c:v>
                </c:pt>
                <c:pt idx="16">
                  <c:v>CB1</c:v>
                </c:pt>
                <c:pt idx="17">
                  <c:v>CB2</c:v>
                </c:pt>
                <c:pt idx="18">
                  <c:v>CV1</c:v>
                </c:pt>
                <c:pt idx="19">
                  <c:v>CV2</c:v>
                </c:pt>
              </c:strCache>
            </c:strRef>
          </c:cat>
          <c:val>
            <c:numRef>
              <c:f>'Er, RI'!$E$2:$E$21</c:f>
              <c:numCache>
                <c:formatCode>General</c:formatCode>
                <c:ptCount val="20"/>
                <c:pt idx="0">
                  <c:v>14.710235294117647</c:v>
                </c:pt>
                <c:pt idx="1">
                  <c:v>17.509503267973855</c:v>
                </c:pt>
                <c:pt idx="2">
                  <c:v>21.584418300653596</c:v>
                </c:pt>
                <c:pt idx="3">
                  <c:v>19.691980392156864</c:v>
                </c:pt>
                <c:pt idx="4">
                  <c:v>20.83126797385621</c:v>
                </c:pt>
                <c:pt idx="5">
                  <c:v>17.568888888888885</c:v>
                </c:pt>
                <c:pt idx="6">
                  <c:v>15.901385620915036</c:v>
                </c:pt>
                <c:pt idx="7">
                  <c:v>18.332738562091507</c:v>
                </c:pt>
                <c:pt idx="8">
                  <c:v>15.533470588235293</c:v>
                </c:pt>
                <c:pt idx="9">
                  <c:v>17.512947712418299</c:v>
                </c:pt>
                <c:pt idx="10">
                  <c:v>17.751124183006535</c:v>
                </c:pt>
                <c:pt idx="11">
                  <c:v>15.204176470588235</c:v>
                </c:pt>
                <c:pt idx="12">
                  <c:v>21.068542483660131</c:v>
                </c:pt>
                <c:pt idx="13">
                  <c:v>22.459516339869289</c:v>
                </c:pt>
                <c:pt idx="14">
                  <c:v>19.029947712418299</c:v>
                </c:pt>
                <c:pt idx="15">
                  <c:v>17.547856209150329</c:v>
                </c:pt>
                <c:pt idx="16">
                  <c:v>12.548790849673203</c:v>
                </c:pt>
                <c:pt idx="17">
                  <c:v>16.304209150326798</c:v>
                </c:pt>
                <c:pt idx="18">
                  <c:v>19.618450980392158</c:v>
                </c:pt>
                <c:pt idx="19">
                  <c:v>13.189790849673203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2B38-4189-B1AD-8369E9B9B73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585013904"/>
        <c:axId val="1585013488"/>
      </c:lineChart>
      <c:catAx>
        <c:axId val="1733061648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en-US"/>
                  <a:t>Sample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ysClr val="windowText" lastClr="000000"/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en-US"/>
            </a:p>
          </c:txPr>
        </c:title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1733054576"/>
        <c:crosses val="autoZero"/>
        <c:auto val="1"/>
        <c:lblAlgn val="ctr"/>
        <c:lblOffset val="100"/>
        <c:noMultiLvlLbl val="0"/>
      </c:catAx>
      <c:valAx>
        <c:axId val="1733054576"/>
        <c:scaling>
          <c:orientation val="minMax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en-US"/>
                  <a:t>Ecological risk factor (Er)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ysClr val="windowText" lastClr="000000"/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en-US"/>
            </a:p>
          </c:txPr>
        </c:title>
        <c:numFmt formatCode="General" sourceLinked="1"/>
        <c:majorTickMark val="out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1733061648"/>
        <c:crosses val="autoZero"/>
        <c:crossBetween val="between"/>
      </c:valAx>
      <c:valAx>
        <c:axId val="1585013488"/>
        <c:scaling>
          <c:orientation val="minMax"/>
          <c:max val="50"/>
        </c:scaling>
        <c:delete val="0"/>
        <c:axPos val="r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en-US"/>
                  <a:t>Ecological risk index (RI)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ysClr val="windowText" lastClr="000000"/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en-US"/>
            </a:p>
          </c:txPr>
        </c:title>
        <c:numFmt formatCode="General" sourceLinked="1"/>
        <c:majorTickMark val="out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1585013904"/>
        <c:crosses val="max"/>
        <c:crossBetween val="between"/>
        <c:majorUnit val="10"/>
      </c:valAx>
      <c:catAx>
        <c:axId val="1585013904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1585013488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t"/>
      <c:layout>
        <c:manualLayout>
          <c:xMode val="edge"/>
          <c:yMode val="edge"/>
          <c:x val="0.24467642187857216"/>
          <c:y val="2.4024016449830477E-2"/>
          <c:w val="0.53054749394014267"/>
          <c:h val="6.35249222372223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/>
      </a:solidFill>
      <a:round/>
    </a:ln>
    <a:effectLst/>
  </c:spPr>
  <c:txPr>
    <a:bodyPr/>
    <a:lstStyle/>
    <a:p>
      <a:pPr>
        <a:defRPr>
          <a:solidFill>
            <a:sysClr val="windowText" lastClr="000000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en-US"/>
    </a:p>
  </c:txPr>
  <c:externalData r:id="rId3">
    <c:autoUpdate val="0"/>
  </c:externalData>
  <c:userShapes r:id="rId4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v>Eigenvalue</c:v>
          </c:tx>
          <c:spPr>
            <a:solidFill>
              <a:srgbClr val="2A7498"/>
            </a:solidFill>
            <a:ln>
              <a:solidFill>
                <a:srgbClr val="2A7498"/>
              </a:solidFill>
              <a:prstDash val="solid"/>
            </a:ln>
          </c:spPr>
          <c:invertIfNegative val="0"/>
          <c:cat>
            <c:strRef>
              <c:f>PCA!$C$31:$J$31</c:f>
              <c:strCache>
                <c:ptCount val="8"/>
                <c:pt idx="0">
                  <c:v>F1</c:v>
                </c:pt>
                <c:pt idx="1">
                  <c:v>F2</c:v>
                </c:pt>
                <c:pt idx="2">
                  <c:v>F3</c:v>
                </c:pt>
                <c:pt idx="3">
                  <c:v>F4</c:v>
                </c:pt>
                <c:pt idx="4">
                  <c:v>F5</c:v>
                </c:pt>
                <c:pt idx="5">
                  <c:v>F6</c:v>
                </c:pt>
                <c:pt idx="6">
                  <c:v>F7</c:v>
                </c:pt>
                <c:pt idx="7">
                  <c:v>F8</c:v>
                </c:pt>
              </c:strCache>
            </c:strRef>
          </c:cat>
          <c:val>
            <c:numRef>
              <c:f>PCA!$C$32:$J$32</c:f>
              <c:numCache>
                <c:formatCode>0.000</c:formatCode>
                <c:ptCount val="8"/>
                <c:pt idx="0">
                  <c:v>6.5475483656024815</c:v>
                </c:pt>
                <c:pt idx="1">
                  <c:v>1.017869666103703</c:v>
                </c:pt>
                <c:pt idx="2">
                  <c:v>0.35303082268759078</c:v>
                </c:pt>
                <c:pt idx="3">
                  <c:v>4.8078893777933014E-2</c:v>
                </c:pt>
                <c:pt idx="4">
                  <c:v>1.6476983614894174E-2</c:v>
                </c:pt>
                <c:pt idx="5">
                  <c:v>1.19323163336731E-2</c:v>
                </c:pt>
                <c:pt idx="6">
                  <c:v>4.3414358808951765E-3</c:v>
                </c:pt>
                <c:pt idx="7">
                  <c:v>7.2151599883500954E-4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6C0-41FE-979D-5DF529FF0A8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0"/>
        <c:overlap val="-30"/>
        <c:axId val="200769392"/>
        <c:axId val="200770224"/>
      </c:barChart>
      <c:lineChart>
        <c:grouping val="standard"/>
        <c:varyColors val="0"/>
        <c:ser>
          <c:idx val="1"/>
          <c:order val="1"/>
          <c:tx>
            <c:v>Cumulative %</c:v>
          </c:tx>
          <c:spPr>
            <a:ln w="6350">
              <a:solidFill>
                <a:srgbClr val="FF0000"/>
              </a:solidFill>
              <a:prstDash val="solid"/>
            </a:ln>
            <a:effectLst/>
          </c:spPr>
          <c:marker>
            <c:symbol val="circle"/>
            <c:size val="3"/>
            <c:spPr>
              <a:solidFill>
                <a:srgbClr val="FF0000"/>
              </a:solidFill>
              <a:ln w="3175">
                <a:solidFill>
                  <a:srgbClr val="FF0000"/>
                </a:solidFill>
                <a:prstDash val="solid"/>
              </a:ln>
            </c:spPr>
          </c:marker>
          <c:cat>
            <c:strRef>
              <c:f>PCA!$C$31:$J$31</c:f>
              <c:strCache>
                <c:ptCount val="8"/>
                <c:pt idx="0">
                  <c:v>F1</c:v>
                </c:pt>
                <c:pt idx="1">
                  <c:v>F2</c:v>
                </c:pt>
                <c:pt idx="2">
                  <c:v>F3</c:v>
                </c:pt>
                <c:pt idx="3">
                  <c:v>F4</c:v>
                </c:pt>
                <c:pt idx="4">
                  <c:v>F5</c:v>
                </c:pt>
                <c:pt idx="5">
                  <c:v>F6</c:v>
                </c:pt>
                <c:pt idx="6">
                  <c:v>F7</c:v>
                </c:pt>
                <c:pt idx="7">
                  <c:v>F8</c:v>
                </c:pt>
              </c:strCache>
            </c:strRef>
          </c:cat>
          <c:val>
            <c:numRef>
              <c:f>PCA!$C$34:$J$34</c:f>
              <c:numCache>
                <c:formatCode>0.000</c:formatCode>
                <c:ptCount val="8"/>
                <c:pt idx="0">
                  <c:v>81.844354570030958</c:v>
                </c:pt>
                <c:pt idx="1">
                  <c:v>94.567725396327234</c:v>
                </c:pt>
                <c:pt idx="2">
                  <c:v>98.980610679922108</c:v>
                </c:pt>
                <c:pt idx="3">
                  <c:v>99.581596852146276</c:v>
                </c:pt>
                <c:pt idx="4">
                  <c:v>99.787559147332459</c:v>
                </c:pt>
                <c:pt idx="5">
                  <c:v>99.936713101503372</c:v>
                </c:pt>
                <c:pt idx="6">
                  <c:v>99.990981050014568</c:v>
                </c:pt>
                <c:pt idx="7">
                  <c:v>100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26C0-41FE-979D-5DF529FF0A8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00766064"/>
        <c:axId val="200761904"/>
      </c:lineChart>
      <c:catAx>
        <c:axId val="200769392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 sz="800" b="0">
                    <a:latin typeface="Arial"/>
                    <a:ea typeface="Arial"/>
                    <a:cs typeface="Arial"/>
                  </a:defRPr>
                </a:pPr>
                <a:r>
                  <a:rPr lang="en-US" sz="110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Factor loading</a:t>
                </a:r>
              </a:p>
            </c:rich>
          </c:tx>
          <c:overlay val="0"/>
        </c:title>
        <c:numFmt formatCode="General" sourceLinked="0"/>
        <c:majorTickMark val="none"/>
        <c:minorTickMark val="none"/>
        <c:tickLblPos val="nextTo"/>
        <c:txPr>
          <a:bodyPr rot="0" vert="horz"/>
          <a:lstStyle/>
          <a:p>
            <a:pPr>
              <a:defRPr sz="10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en-US"/>
          </a:p>
        </c:txPr>
        <c:crossAx val="200770224"/>
        <c:crosses val="autoZero"/>
        <c:auto val="1"/>
        <c:lblAlgn val="ctr"/>
        <c:lblOffset val="100"/>
        <c:noMultiLvlLbl val="0"/>
      </c:catAx>
      <c:valAx>
        <c:axId val="200770224"/>
        <c:scaling>
          <c:orientation val="minMax"/>
          <c:min val="0"/>
        </c:scaling>
        <c:delete val="0"/>
        <c:axPos val="l"/>
        <c:title>
          <c:tx>
            <c:rich>
              <a:bodyPr/>
              <a:lstStyle/>
              <a:p>
                <a:pPr>
                  <a:defRPr sz="1000" b="0">
                    <a:latin typeface="Times New Roman" panose="02020603050405020304" pitchFamily="18" charset="0"/>
                    <a:ea typeface="Arial"/>
                    <a:cs typeface="Times New Roman" panose="02020603050405020304" pitchFamily="18" charset="0"/>
                  </a:defRPr>
                </a:pPr>
                <a:r>
                  <a:rPr lang="en-US" sz="100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Eigenvalue</a:t>
                </a:r>
              </a:p>
            </c:rich>
          </c:tx>
          <c:overlay val="0"/>
        </c:title>
        <c:numFmt formatCode="General" sourceLinked="0"/>
        <c:majorTickMark val="cross"/>
        <c:minorTickMark val="none"/>
        <c:tickLblPos val="nextTo"/>
        <c:txPr>
          <a:bodyPr/>
          <a:lstStyle/>
          <a:p>
            <a:pPr>
              <a:defRPr sz="10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en-US"/>
          </a:p>
        </c:txPr>
        <c:crossAx val="200769392"/>
        <c:crosses val="autoZero"/>
        <c:crossBetween val="between"/>
      </c:valAx>
      <c:valAx>
        <c:axId val="200761904"/>
        <c:scaling>
          <c:orientation val="minMax"/>
          <c:max val="100"/>
          <c:min val="0"/>
        </c:scaling>
        <c:delete val="0"/>
        <c:axPos val="r"/>
        <c:title>
          <c:tx>
            <c:rich>
              <a:bodyPr/>
              <a:lstStyle/>
              <a:p>
                <a:pPr>
                  <a:defRPr sz="1000" b="0">
                    <a:latin typeface="Times New Roman" panose="02020603050405020304" pitchFamily="18" charset="0"/>
                    <a:ea typeface="Arial"/>
                    <a:cs typeface="Times New Roman" panose="02020603050405020304" pitchFamily="18" charset="0"/>
                  </a:defRPr>
                </a:pPr>
                <a:r>
                  <a:rPr lang="en-US" sz="100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Cumulative variability (%)</a:t>
                </a:r>
              </a:p>
            </c:rich>
          </c:tx>
          <c:overlay val="0"/>
        </c:title>
        <c:numFmt formatCode="General" sourceLinked="0"/>
        <c:majorTickMark val="cross"/>
        <c:minorTickMark val="none"/>
        <c:tickLblPos val="nextTo"/>
        <c:txPr>
          <a:bodyPr/>
          <a:lstStyle/>
          <a:p>
            <a:pPr>
              <a:defRPr sz="10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en-US"/>
          </a:p>
        </c:txPr>
        <c:crossAx val="200766064"/>
        <c:crosses val="max"/>
        <c:crossBetween val="between"/>
        <c:majorUnit val="20"/>
      </c:valAx>
      <c:catAx>
        <c:axId val="200766064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200761904"/>
        <c:crosses val="autoZero"/>
        <c:auto val="1"/>
        <c:lblAlgn val="ctr"/>
        <c:lblOffset val="100"/>
        <c:noMultiLvlLbl val="0"/>
      </c:catAx>
      <c:spPr>
        <a:ln>
          <a:solidFill>
            <a:srgbClr val="C0C0C0"/>
          </a:solidFill>
          <a:prstDash val="solid"/>
        </a:ln>
      </c:spPr>
    </c:plotArea>
    <c:legend>
      <c:legendPos val="t"/>
      <c:overlay val="0"/>
      <c:txPr>
        <a:bodyPr/>
        <a:lstStyle/>
        <a:p>
          <a:pPr>
            <a:defRPr sz="1100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en-US"/>
        </a:p>
      </c:txPr>
    </c:legend>
    <c:plotVisOnly val="1"/>
    <c:dispBlanksAs val="gap"/>
    <c:showDLblsOverMax val="0"/>
  </c:chart>
  <c:spPr>
    <a:blipFill>
      <a:blip xmlns:r="http://schemas.openxmlformats.org/officeDocument/2006/relationships" r:embed="rId2"/>
      <a:stretch>
        <a:fillRect/>
      </a:stretch>
    </a:blipFill>
    <a:ln>
      <a:solidFill>
        <a:sysClr val="windowText" lastClr="000000"/>
      </a:solidFill>
    </a:ln>
  </c:spPr>
  <c:externalData r:id="rId3">
    <c:autoUpdate val="0"/>
  </c:externalData>
  <c:userShapes r:id="rId4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900" b="1">
                <a:latin typeface="Times New Roman" panose="02020603050405020304" pitchFamily="18" charset="0"/>
                <a:ea typeface="Arial"/>
                <a:cs typeface="Times New Roman" panose="02020603050405020304" pitchFamily="18" charset="0"/>
              </a:defRPr>
            </a:pPr>
            <a:r>
              <a:rPr lang="en-US">
                <a:latin typeface="Times New Roman" panose="02020603050405020304" pitchFamily="18" charset="0"/>
                <a:cs typeface="Times New Roman" panose="02020603050405020304" pitchFamily="18" charset="0"/>
              </a:rPr>
              <a:t>Biplot (axes F1 and F2: 94.57 %)</a:t>
            </a:r>
          </a:p>
        </c:rich>
      </c:tx>
      <c:overlay val="0"/>
    </c:title>
    <c:autoTitleDeleted val="0"/>
    <c:plotArea>
      <c:layout/>
      <c:scatterChart>
        <c:scatterStyle val="lineMarker"/>
        <c:varyColors val="0"/>
        <c:ser>
          <c:idx val="0"/>
          <c:order val="0"/>
          <c:tx>
            <c:v>Active variables</c:v>
          </c:tx>
          <c:spPr>
            <a:ln w="19050">
              <a:noFill/>
            </a:ln>
            <a:effectLst/>
          </c:spPr>
          <c:marker>
            <c:symbol val="circle"/>
            <c:size val="3"/>
            <c:spPr>
              <a:solidFill>
                <a:srgbClr val="FF4A46"/>
              </a:solidFill>
              <a:ln>
                <a:solidFill>
                  <a:srgbClr val="FF4A46"/>
                </a:solidFill>
                <a:prstDash val="solid"/>
              </a:ln>
            </c:spPr>
          </c:marker>
          <c:dLbls>
            <c:dLbl>
              <c:idx val="0"/>
              <c:layout>
                <c:manualLayout>
                  <c:x val="-1.6666666666666666E-2"/>
                  <c:y val="-3.1372549019607988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Fe</a:t>
                    </a:r>
                  </a:p>
                </c:rich>
              </c:tx>
              <c:dLblPos val="r"/>
              <c:showLegendKey val="0"/>
              <c:showVal val="0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7511-42D9-ABD3-FEA9F06701A8}"/>
                </c:ext>
              </c:extLst>
            </c:dLbl>
            <c:dLbl>
              <c:idx val="1"/>
              <c:layout>
                <c:manualLayout>
                  <c:x val="-1.6666666666666666E-2"/>
                  <c:y val="1.7647058823529412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Mn</a:t>
                    </a:r>
                  </a:p>
                </c:rich>
              </c:tx>
              <c:dLblPos val="r"/>
              <c:showLegendKey val="0"/>
              <c:showVal val="0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7511-42D9-ABD3-FEA9F06701A8}"/>
                </c:ext>
              </c:extLst>
            </c:dLbl>
            <c:dLbl>
              <c:idx val="2"/>
              <c:layout>
                <c:manualLayout>
                  <c:x val="-1.666666666666668E-2"/>
                  <c:y val="-3.1372549019607864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Cr</a:t>
                    </a:r>
                  </a:p>
                </c:rich>
              </c:tx>
              <c:dLblPos val="r"/>
              <c:showLegendKey val="0"/>
              <c:showVal val="0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7511-42D9-ABD3-FEA9F06701A8}"/>
                </c:ext>
              </c:extLst>
            </c:dLbl>
            <c:dLbl>
              <c:idx val="3"/>
              <c:layout>
                <c:manualLayout>
                  <c:x val="-1.6666666666666666E-2"/>
                  <c:y val="1.7647058823529412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V</a:t>
                    </a:r>
                  </a:p>
                </c:rich>
              </c:tx>
              <c:dLblPos val="r"/>
              <c:showLegendKey val="0"/>
              <c:showVal val="0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7511-42D9-ABD3-FEA9F06701A8}"/>
                </c:ext>
              </c:extLst>
            </c:dLbl>
            <c:dLbl>
              <c:idx val="4"/>
              <c:layout>
                <c:manualLayout>
                  <c:x val="-1.6666666666666788E-2"/>
                  <c:y val="-3.1372549019607988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Ni</a:t>
                    </a:r>
                  </a:p>
                </c:rich>
              </c:tx>
              <c:dLblPos val="r"/>
              <c:showLegendKey val="0"/>
              <c:showVal val="0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7511-42D9-ABD3-FEA9F06701A8}"/>
                </c:ext>
              </c:extLst>
            </c:dLbl>
            <c:dLbl>
              <c:idx val="5"/>
              <c:layout>
                <c:manualLayout>
                  <c:x val="-1.6666666666666666E-2"/>
                  <c:y val="-3.1372549019607843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Co</a:t>
                    </a:r>
                  </a:p>
                </c:rich>
              </c:tx>
              <c:dLblPos val="r"/>
              <c:showLegendKey val="0"/>
              <c:showVal val="0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7511-42D9-ABD3-FEA9F06701A8}"/>
                </c:ext>
              </c:extLst>
            </c:dLbl>
            <c:dLbl>
              <c:idx val="6"/>
              <c:layout>
                <c:manualLayout>
                  <c:x val="-1.6666666666666666E-2"/>
                  <c:y val="1.7647058823529412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Th</a:t>
                    </a:r>
                  </a:p>
                </c:rich>
              </c:tx>
              <c:dLblPos val="r"/>
              <c:showLegendKey val="0"/>
              <c:showVal val="0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7511-42D9-ABD3-FEA9F06701A8}"/>
                </c:ext>
              </c:extLst>
            </c:dLbl>
            <c:dLbl>
              <c:idx val="7"/>
              <c:layout>
                <c:manualLayout>
                  <c:x val="-1.6666666666666666E-2"/>
                  <c:y val="1.7647058823529412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U</a:t>
                    </a:r>
                  </a:p>
                </c:rich>
              </c:tx>
              <c:dLblPos val="r"/>
              <c:showLegendKey val="0"/>
              <c:showVal val="0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7511-42D9-ABD3-FEA9F06701A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vert="horz" wrap="square" lIns="38100" tIns="19050" rIns="38100" bIns="19050" anchor="ctr">
                <a:spAutoFit/>
              </a:bodyPr>
              <a:lstStyle/>
              <a:p>
                <a:pPr>
                  <a:defRPr sz="700">
                    <a:solidFill>
                      <a:srgbClr val="FF4A46"/>
                    </a:solidFill>
                  </a:defRPr>
                </a:pPr>
                <a:endParaRPr lang="en-US"/>
              </a:p>
            </c:txPr>
            <c:dLblPos val="r"/>
            <c:showLegendKey val="0"/>
            <c:showVal val="0"/>
            <c:showCatName val="1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xVal>
            <c:numRef>
              <c:f>_HID3!$A$1:$A$8</c:f>
              <c:numCache>
                <c:formatCode>General</c:formatCode>
                <c:ptCount val="8"/>
                <c:pt idx="0">
                  <c:v>6.0444108350967998</c:v>
                </c:pt>
                <c:pt idx="1">
                  <c:v>6.0483994610485246</c:v>
                </c:pt>
                <c:pt idx="2">
                  <c:v>0.16581784992922441</c:v>
                </c:pt>
                <c:pt idx="3">
                  <c:v>6.0806953677488647</c:v>
                </c:pt>
                <c:pt idx="4">
                  <c:v>5.4542746076165036</c:v>
                </c:pt>
                <c:pt idx="5">
                  <c:v>5.9237181920732009</c:v>
                </c:pt>
                <c:pt idx="6">
                  <c:v>5.821965619938295</c:v>
                </c:pt>
                <c:pt idx="7">
                  <c:v>5.9189697196167455</c:v>
                </c:pt>
              </c:numCache>
            </c:numRef>
          </c:xVal>
          <c:yVal>
            <c:numRef>
              <c:f>_HID3!$B$1:$B$8</c:f>
              <c:numCache>
                <c:formatCode>General</c:formatCode>
                <c:ptCount val="8"/>
                <c:pt idx="0">
                  <c:v>7.0677810857186218E-2</c:v>
                </c:pt>
                <c:pt idx="1">
                  <c:v>-0.82881678274210657</c:v>
                </c:pt>
                <c:pt idx="2">
                  <c:v>15.416564997328264</c:v>
                </c:pt>
                <c:pt idx="3">
                  <c:v>-0.40010615389662318</c:v>
                </c:pt>
                <c:pt idx="4">
                  <c:v>2.1048426397788056</c:v>
                </c:pt>
                <c:pt idx="5">
                  <c:v>0.15035790560282974</c:v>
                </c:pt>
                <c:pt idx="6">
                  <c:v>-0.72570017693839828</c:v>
                </c:pt>
                <c:pt idx="7">
                  <c:v>-0.62235069380967478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8-7511-42D9-ABD3-FEA9F06701A8}"/>
            </c:ext>
          </c:extLst>
        </c:ser>
        <c:ser>
          <c:idx val="1"/>
          <c:order val="1"/>
          <c:tx>
            <c:v>Active observations</c:v>
          </c:tx>
          <c:spPr>
            <a:ln w="19050">
              <a:noFill/>
            </a:ln>
            <a:effectLst/>
          </c:spPr>
          <c:marker>
            <c:symbol val="circle"/>
            <c:size val="3"/>
            <c:spPr>
              <a:solidFill>
                <a:srgbClr val="2A7498"/>
              </a:solidFill>
              <a:ln>
                <a:solidFill>
                  <a:srgbClr val="2A7498"/>
                </a:solidFill>
                <a:prstDash val="solid"/>
              </a:ln>
            </c:spPr>
          </c:marker>
          <c:dLbls>
            <c:dLbl>
              <c:idx val="0"/>
              <c:layout>
                <c:manualLayout>
                  <c:x val="-6.883333333333333E-2"/>
                  <c:y val="1.7647058823529412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Yo1</a:t>
                    </a:r>
                  </a:p>
                </c:rich>
              </c:tx>
              <c:dLblPos val="r"/>
              <c:showLegendKey val="0"/>
              <c:showVal val="0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7511-42D9-ABD3-FEA9F06701A8}"/>
                </c:ext>
              </c:extLst>
            </c:dLbl>
            <c:dLbl>
              <c:idx val="1"/>
              <c:layout>
                <c:manualLayout>
                  <c:x val="-1.6666666666666729E-2"/>
                  <c:y val="1.7647058823529412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Yo2</a:t>
                    </a:r>
                  </a:p>
                </c:rich>
              </c:tx>
              <c:dLblPos val="r"/>
              <c:showLegendKey val="0"/>
              <c:showVal val="0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7511-42D9-ABD3-FEA9F06701A8}"/>
                </c:ext>
              </c:extLst>
            </c:dLbl>
            <c:dLbl>
              <c:idx val="2"/>
              <c:layout>
                <c:manualLayout>
                  <c:x val="-1.6666666666666666E-2"/>
                  <c:y val="-3.1372549019607843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Yo3</a:t>
                    </a:r>
                  </a:p>
                </c:rich>
              </c:tx>
              <c:dLblPos val="r"/>
              <c:showLegendKey val="0"/>
              <c:showVal val="0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7511-42D9-ABD3-FEA9F06701A8}"/>
                </c:ext>
              </c:extLst>
            </c:dLbl>
            <c:dLbl>
              <c:idx val="3"/>
              <c:layout>
                <c:manualLayout>
                  <c:x val="-6.883333333333333E-2"/>
                  <c:y val="-3.1372549019607988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Yo5</a:t>
                    </a:r>
                  </a:p>
                </c:rich>
              </c:tx>
              <c:dLblPos val="r"/>
              <c:showLegendKey val="0"/>
              <c:showVal val="0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7511-42D9-ABD3-FEA9F06701A8}"/>
                </c:ext>
              </c:extLst>
            </c:dLbl>
            <c:dLbl>
              <c:idx val="4"/>
              <c:layout>
                <c:manualLayout>
                  <c:x val="-1.6666666666666666E-2"/>
                  <c:y val="1.7647058823529412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Yo6</a:t>
                    </a:r>
                  </a:p>
                </c:rich>
              </c:tx>
              <c:dLblPos val="r"/>
              <c:showLegendKey val="0"/>
              <c:showVal val="0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7511-42D9-ABD3-FEA9F06701A8}"/>
                </c:ext>
              </c:extLst>
            </c:dLbl>
            <c:dLbl>
              <c:idx val="5"/>
              <c:layout>
                <c:manualLayout>
                  <c:x val="-8.0883202099737539E-2"/>
                  <c:y val="-3.1372549019607843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PYo0</a:t>
                    </a:r>
                  </a:p>
                </c:rich>
              </c:tx>
              <c:dLblPos val="r"/>
              <c:showLegendKey val="0"/>
              <c:showVal val="0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7511-42D9-ABD3-FEA9F06701A8}"/>
                </c:ext>
              </c:extLst>
            </c:dLbl>
            <c:dLbl>
              <c:idx val="6"/>
              <c:layout>
                <c:manualLayout>
                  <c:x val="-6.0349868766404198E-2"/>
                  <c:y val="1.7647058823529412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Lje</a:t>
                    </a:r>
                  </a:p>
                </c:rich>
              </c:tx>
              <c:dLblPos val="r"/>
              <c:showLegendKey val="0"/>
              <c:showVal val="0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7511-42D9-ABD3-FEA9F06701A8}"/>
                </c:ext>
              </c:extLst>
            </c:dLbl>
            <c:dLbl>
              <c:idx val="7"/>
              <c:layout>
                <c:manualLayout>
                  <c:x val="-1.6666666666666729E-2"/>
                  <c:y val="1.7647058823529412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Lji</a:t>
                    </a:r>
                  </a:p>
                </c:rich>
              </c:tx>
              <c:dLblPos val="r"/>
              <c:showLegendKey val="0"/>
              <c:showVal val="0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7511-42D9-ABD3-FEA9F06701A8}"/>
                </c:ext>
              </c:extLst>
            </c:dLbl>
            <c:dLbl>
              <c:idx val="8"/>
              <c:layout>
                <c:manualLayout>
                  <c:x val="-1.6666666666666698E-2"/>
                  <c:y val="1.7647058823529412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Lo2</a:t>
                    </a:r>
                  </a:p>
                </c:rich>
              </c:tx>
              <c:dLblPos val="r"/>
              <c:showLegendKey val="0"/>
              <c:showVal val="0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1-7511-42D9-ABD3-FEA9F06701A8}"/>
                </c:ext>
              </c:extLst>
            </c:dLbl>
            <c:dLbl>
              <c:idx val="9"/>
              <c:layout>
                <c:manualLayout>
                  <c:x val="-6.7283202099737538E-2"/>
                  <c:y val="-3.1372549019607843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Lo1</a:t>
                    </a:r>
                  </a:p>
                </c:rich>
              </c:tx>
              <c:dLblPos val="r"/>
              <c:showLegendKey val="0"/>
              <c:showVal val="0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2-7511-42D9-ABD3-FEA9F06701A8}"/>
                </c:ext>
              </c:extLst>
            </c:dLbl>
            <c:dLbl>
              <c:idx val="10"/>
              <c:layout>
                <c:manualLayout>
                  <c:x val="-5.5416535433070867E-2"/>
                  <c:y val="-3.1372549019607843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Lb</a:t>
                    </a:r>
                  </a:p>
                </c:rich>
              </c:tx>
              <c:dLblPos val="r"/>
              <c:showLegendKey val="0"/>
              <c:showVal val="0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3-7511-42D9-ABD3-FEA9F06701A8}"/>
                </c:ext>
              </c:extLst>
            </c:dLbl>
            <c:dLbl>
              <c:idx val="11"/>
              <c:layout>
                <c:manualLayout>
                  <c:x val="-6.9266666666666699E-2"/>
                  <c:y val="1.7647058823529412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EB2</a:t>
                    </a:r>
                  </a:p>
                </c:rich>
              </c:tx>
              <c:dLblPos val="r"/>
              <c:showLegendKey val="0"/>
              <c:showVal val="0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4-7511-42D9-ABD3-FEA9F06701A8}"/>
                </c:ext>
              </c:extLst>
            </c:dLbl>
            <c:dLbl>
              <c:idx val="12"/>
              <c:layout>
                <c:manualLayout>
                  <c:x val="-6.883333333333333E-2"/>
                  <c:y val="-3.1372549019607843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Eb1</a:t>
                    </a:r>
                  </a:p>
                </c:rich>
              </c:tx>
              <c:dLblPos val="r"/>
              <c:showLegendKey val="0"/>
              <c:showVal val="0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5-7511-42D9-ABD3-FEA9F06701A8}"/>
                </c:ext>
              </c:extLst>
            </c:dLbl>
            <c:dLbl>
              <c:idx val="13"/>
              <c:layout>
                <c:manualLayout>
                  <c:x val="-6.0116797900262496E-2"/>
                  <c:y val="-3.1372549019607843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CD</a:t>
                    </a:r>
                  </a:p>
                </c:rich>
              </c:tx>
              <c:dLblPos val="r"/>
              <c:showLegendKey val="0"/>
              <c:showVal val="0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6-7511-42D9-ABD3-FEA9F06701A8}"/>
                </c:ext>
              </c:extLst>
            </c:dLbl>
            <c:dLbl>
              <c:idx val="14"/>
              <c:layout>
                <c:manualLayout>
                  <c:x val="-1.6666666666666698E-2"/>
                  <c:y val="-3.1372549019607843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CE</a:t>
                    </a:r>
                  </a:p>
                </c:rich>
              </c:tx>
              <c:dLblPos val="r"/>
              <c:showLegendKey val="0"/>
              <c:showVal val="0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7-7511-42D9-ABD3-FEA9F06701A8}"/>
                </c:ext>
              </c:extLst>
            </c:dLbl>
            <c:dLbl>
              <c:idx val="15"/>
              <c:layout>
                <c:manualLayout>
                  <c:x val="-1.6666666666666729E-2"/>
                  <c:y val="1.7647058823529412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CRL</a:t>
                    </a:r>
                  </a:p>
                </c:rich>
              </c:tx>
              <c:dLblPos val="r"/>
              <c:showLegendKey val="0"/>
              <c:showVal val="0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8-7511-42D9-ABD3-FEA9F06701A8}"/>
                </c:ext>
              </c:extLst>
            </c:dLbl>
            <c:dLbl>
              <c:idx val="16"/>
              <c:layout>
                <c:manualLayout>
                  <c:x val="-7.0300000000000001E-2"/>
                  <c:y val="1.7647058823529412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CB1</a:t>
                    </a:r>
                  </a:p>
                </c:rich>
              </c:tx>
              <c:dLblPos val="r"/>
              <c:showLegendKey val="0"/>
              <c:showVal val="0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9-7511-42D9-ABD3-FEA9F06701A8}"/>
                </c:ext>
              </c:extLst>
            </c:dLbl>
            <c:dLbl>
              <c:idx val="17"/>
              <c:layout>
                <c:manualLayout>
                  <c:x val="-7.0300000000000001E-2"/>
                  <c:y val="1.7647058823529412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CB2</a:t>
                    </a:r>
                  </a:p>
                </c:rich>
              </c:tx>
              <c:dLblPos val="r"/>
              <c:showLegendKey val="0"/>
              <c:showVal val="0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A-7511-42D9-ABD3-FEA9F06701A8}"/>
                </c:ext>
              </c:extLst>
            </c:dLbl>
            <c:dLbl>
              <c:idx val="18"/>
              <c:layout>
                <c:manualLayout>
                  <c:x val="-7.0833333333333359E-2"/>
                  <c:y val="-3.1372549019607843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CV1</a:t>
                    </a:r>
                  </a:p>
                </c:rich>
              </c:tx>
              <c:dLblPos val="r"/>
              <c:showLegendKey val="0"/>
              <c:showVal val="0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B-7511-42D9-ABD3-FEA9F06701A8}"/>
                </c:ext>
              </c:extLst>
            </c:dLbl>
            <c:dLbl>
              <c:idx val="19"/>
              <c:layout>
                <c:manualLayout>
                  <c:x val="-7.0833333333333331E-2"/>
                  <c:y val="1.7647058823529412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CV2</a:t>
                    </a:r>
                  </a:p>
                </c:rich>
              </c:tx>
              <c:dLblPos val="r"/>
              <c:showLegendKey val="0"/>
              <c:showVal val="0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C-7511-42D9-ABD3-FEA9F06701A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vert="horz" wrap="square" lIns="38100" tIns="19050" rIns="38100" bIns="19050" anchor="ctr">
                <a:spAutoFit/>
              </a:bodyPr>
              <a:lstStyle/>
              <a:p>
                <a:pPr>
                  <a:defRPr sz="700">
                    <a:solidFill>
                      <a:srgbClr val="2A7498"/>
                    </a:solidFill>
                  </a:defRPr>
                </a:pPr>
                <a:endParaRPr lang="en-US"/>
              </a:p>
            </c:txPr>
            <c:dLblPos val="r"/>
            <c:showLegendKey val="0"/>
            <c:showVal val="0"/>
            <c:showCatName val="1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xVal>
            <c:numRef>
              <c:f>_HID3!$C$1:$C$20</c:f>
              <c:numCache>
                <c:formatCode>General</c:formatCode>
                <c:ptCount val="20"/>
                <c:pt idx="0">
                  <c:v>-1.3103954915267566</c:v>
                </c:pt>
                <c:pt idx="1">
                  <c:v>0.95609049624308218</c:v>
                </c:pt>
                <c:pt idx="2">
                  <c:v>6.1524358403329433</c:v>
                </c:pt>
                <c:pt idx="3">
                  <c:v>-0.50638308153332312</c:v>
                </c:pt>
                <c:pt idx="4">
                  <c:v>7.6008692096860804</c:v>
                </c:pt>
                <c:pt idx="5">
                  <c:v>-1.6878448662354755</c:v>
                </c:pt>
                <c:pt idx="6">
                  <c:v>-2.0591849878266086</c:v>
                </c:pt>
                <c:pt idx="7">
                  <c:v>2.0174610596261862</c:v>
                </c:pt>
                <c:pt idx="8">
                  <c:v>0.24869852158605235</c:v>
                </c:pt>
                <c:pt idx="9">
                  <c:v>-2.0128007234908254</c:v>
                </c:pt>
                <c:pt idx="10">
                  <c:v>-1.5502005694660956</c:v>
                </c:pt>
                <c:pt idx="11">
                  <c:v>-0.63814880498727189</c:v>
                </c:pt>
                <c:pt idx="12">
                  <c:v>-0.6375939019636282</c:v>
                </c:pt>
                <c:pt idx="13">
                  <c:v>-1.1992244931913008</c:v>
                </c:pt>
                <c:pt idx="14">
                  <c:v>0.34748617035666907</c:v>
                </c:pt>
                <c:pt idx="15">
                  <c:v>0.60053276317085247</c:v>
                </c:pt>
                <c:pt idx="16">
                  <c:v>-2.7331780578932965</c:v>
                </c:pt>
                <c:pt idx="17">
                  <c:v>-1.3219357715148699</c:v>
                </c:pt>
                <c:pt idx="18">
                  <c:v>-0.7854348826777523</c:v>
                </c:pt>
                <c:pt idx="19">
                  <c:v>-1.4812484286946559</c:v>
                </c:pt>
              </c:numCache>
            </c:numRef>
          </c:xVal>
          <c:yVal>
            <c:numRef>
              <c:f>_HID3!$D$1:$D$20</c:f>
              <c:numCache>
                <c:formatCode>General</c:formatCode>
                <c:ptCount val="20"/>
                <c:pt idx="0">
                  <c:v>-0.97714442044638594</c:v>
                </c:pt>
                <c:pt idx="1">
                  <c:v>-0.31327154433976423</c:v>
                </c:pt>
                <c:pt idx="2">
                  <c:v>0.17960125858915038</c:v>
                </c:pt>
                <c:pt idx="3">
                  <c:v>1.0003609854757347</c:v>
                </c:pt>
                <c:pt idx="4">
                  <c:v>-0.4505287945913124</c:v>
                </c:pt>
                <c:pt idx="5">
                  <c:v>0.36104954020219115</c:v>
                </c:pt>
                <c:pt idx="6">
                  <c:v>-0.35731884552047077</c:v>
                </c:pt>
                <c:pt idx="7">
                  <c:v>-0.17953377219281344</c:v>
                </c:pt>
                <c:pt idx="8">
                  <c:v>-0.84628315354756523</c:v>
                </c:pt>
                <c:pt idx="9">
                  <c:v>0.29335792591901844</c:v>
                </c:pt>
                <c:pt idx="10">
                  <c:v>0.34979619959561714</c:v>
                </c:pt>
                <c:pt idx="11">
                  <c:v>-0.9014549920052134</c:v>
                </c:pt>
                <c:pt idx="12">
                  <c:v>1.8154471051968304</c:v>
                </c:pt>
                <c:pt idx="13">
                  <c:v>2.3873420325796904</c:v>
                </c:pt>
                <c:pt idx="14">
                  <c:v>0.42774927631987614</c:v>
                </c:pt>
                <c:pt idx="15">
                  <c:v>-0.12821051635900851</c:v>
                </c:pt>
                <c:pt idx="16">
                  <c:v>-1.757565220003658</c:v>
                </c:pt>
                <c:pt idx="17">
                  <c:v>-0.27392826571060847</c:v>
                </c:pt>
                <c:pt idx="18">
                  <c:v>1.0051439171862657</c:v>
                </c:pt>
                <c:pt idx="19">
                  <c:v>-1.6346087163475529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1D-7511-42D9-ABD3-FEA9F06701A8}"/>
            </c:ext>
          </c:extLst>
        </c:ser>
        <c:ser>
          <c:idx val="2"/>
          <c:order val="2"/>
          <c:tx>
            <c:v/>
          </c:tx>
          <c:spPr>
            <a:ln w="6350">
              <a:solidFill>
                <a:srgbClr val="FF4A46"/>
              </a:solidFill>
              <a:prstDash val="solid"/>
            </a:ln>
            <a:effectLst/>
          </c:spPr>
          <c:marker>
            <c:symbol val="none"/>
          </c:marker>
          <c:xVal>
            <c:numLit>
              <c:formatCode>General</c:formatCode>
              <c:ptCount val="2"/>
              <c:pt idx="0">
                <c:v>0</c:v>
              </c:pt>
              <c:pt idx="1">
                <c:v>6.0444108350967998</c:v>
              </c:pt>
            </c:numLit>
          </c:xVal>
          <c:yVal>
            <c:numLit>
              <c:formatCode>General</c:formatCode>
              <c:ptCount val="2"/>
              <c:pt idx="0">
                <c:v>0</c:v>
              </c:pt>
              <c:pt idx="1">
                <c:v>7.0677810857186218E-2</c:v>
              </c:pt>
            </c:numLit>
          </c:yVal>
          <c:smooth val="0"/>
          <c:extLst>
            <c:ext xmlns:c16="http://schemas.microsoft.com/office/drawing/2014/chart" uri="{C3380CC4-5D6E-409C-BE32-E72D297353CC}">
              <c16:uniqueId val="{0000001E-7511-42D9-ABD3-FEA9F06701A8}"/>
            </c:ext>
          </c:extLst>
        </c:ser>
        <c:ser>
          <c:idx val="3"/>
          <c:order val="3"/>
          <c:tx>
            <c:v/>
          </c:tx>
          <c:spPr>
            <a:ln w="6350">
              <a:solidFill>
                <a:srgbClr val="FF4A46"/>
              </a:solidFill>
              <a:prstDash val="solid"/>
            </a:ln>
            <a:effectLst/>
          </c:spPr>
          <c:marker>
            <c:symbol val="none"/>
          </c:marker>
          <c:xVal>
            <c:numLit>
              <c:formatCode>General</c:formatCode>
              <c:ptCount val="2"/>
              <c:pt idx="0">
                <c:v>0</c:v>
              </c:pt>
              <c:pt idx="1">
                <c:v>6.0483994610485246</c:v>
              </c:pt>
            </c:numLit>
          </c:xVal>
          <c:yVal>
            <c:numLit>
              <c:formatCode>General</c:formatCode>
              <c:ptCount val="2"/>
              <c:pt idx="0">
                <c:v>0</c:v>
              </c:pt>
              <c:pt idx="1">
                <c:v>-0.82881678274210657</c:v>
              </c:pt>
            </c:numLit>
          </c:yVal>
          <c:smooth val="0"/>
          <c:extLst>
            <c:ext xmlns:c16="http://schemas.microsoft.com/office/drawing/2014/chart" uri="{C3380CC4-5D6E-409C-BE32-E72D297353CC}">
              <c16:uniqueId val="{0000001F-7511-42D9-ABD3-FEA9F06701A8}"/>
            </c:ext>
          </c:extLst>
        </c:ser>
        <c:ser>
          <c:idx val="4"/>
          <c:order val="4"/>
          <c:tx>
            <c:v/>
          </c:tx>
          <c:spPr>
            <a:ln w="6350">
              <a:solidFill>
                <a:srgbClr val="FF4A46"/>
              </a:solidFill>
              <a:prstDash val="solid"/>
            </a:ln>
            <a:effectLst/>
          </c:spPr>
          <c:marker>
            <c:symbol val="none"/>
          </c:marker>
          <c:xVal>
            <c:numLit>
              <c:formatCode>General</c:formatCode>
              <c:ptCount val="2"/>
              <c:pt idx="0">
                <c:v>0</c:v>
              </c:pt>
              <c:pt idx="1">
                <c:v>0.16581784992922441</c:v>
              </c:pt>
            </c:numLit>
          </c:xVal>
          <c:yVal>
            <c:numLit>
              <c:formatCode>General</c:formatCode>
              <c:ptCount val="2"/>
              <c:pt idx="0">
                <c:v>0</c:v>
              </c:pt>
              <c:pt idx="1">
                <c:v>15.416564997328264</c:v>
              </c:pt>
            </c:numLit>
          </c:yVal>
          <c:smooth val="0"/>
          <c:extLst>
            <c:ext xmlns:c16="http://schemas.microsoft.com/office/drawing/2014/chart" uri="{C3380CC4-5D6E-409C-BE32-E72D297353CC}">
              <c16:uniqueId val="{00000020-7511-42D9-ABD3-FEA9F06701A8}"/>
            </c:ext>
          </c:extLst>
        </c:ser>
        <c:ser>
          <c:idx val="5"/>
          <c:order val="5"/>
          <c:tx>
            <c:v/>
          </c:tx>
          <c:spPr>
            <a:ln w="6350">
              <a:solidFill>
                <a:srgbClr val="FF4A46"/>
              </a:solidFill>
              <a:prstDash val="solid"/>
            </a:ln>
            <a:effectLst/>
          </c:spPr>
          <c:marker>
            <c:symbol val="none"/>
          </c:marker>
          <c:xVal>
            <c:numLit>
              <c:formatCode>General</c:formatCode>
              <c:ptCount val="2"/>
              <c:pt idx="0">
                <c:v>0</c:v>
              </c:pt>
              <c:pt idx="1">
                <c:v>6.0806953677488647</c:v>
              </c:pt>
            </c:numLit>
          </c:xVal>
          <c:yVal>
            <c:numLit>
              <c:formatCode>General</c:formatCode>
              <c:ptCount val="2"/>
              <c:pt idx="0">
                <c:v>0</c:v>
              </c:pt>
              <c:pt idx="1">
                <c:v>-0.40010615389662318</c:v>
              </c:pt>
            </c:numLit>
          </c:yVal>
          <c:smooth val="0"/>
          <c:extLst>
            <c:ext xmlns:c16="http://schemas.microsoft.com/office/drawing/2014/chart" uri="{C3380CC4-5D6E-409C-BE32-E72D297353CC}">
              <c16:uniqueId val="{00000021-7511-42D9-ABD3-FEA9F06701A8}"/>
            </c:ext>
          </c:extLst>
        </c:ser>
        <c:ser>
          <c:idx val="6"/>
          <c:order val="6"/>
          <c:tx>
            <c:v/>
          </c:tx>
          <c:spPr>
            <a:ln w="6350">
              <a:solidFill>
                <a:srgbClr val="FF4A46"/>
              </a:solidFill>
              <a:prstDash val="solid"/>
            </a:ln>
            <a:effectLst/>
          </c:spPr>
          <c:marker>
            <c:symbol val="none"/>
          </c:marker>
          <c:xVal>
            <c:numLit>
              <c:formatCode>General</c:formatCode>
              <c:ptCount val="2"/>
              <c:pt idx="0">
                <c:v>0</c:v>
              </c:pt>
              <c:pt idx="1">
                <c:v>5.4542746076165036</c:v>
              </c:pt>
            </c:numLit>
          </c:xVal>
          <c:yVal>
            <c:numLit>
              <c:formatCode>General</c:formatCode>
              <c:ptCount val="2"/>
              <c:pt idx="0">
                <c:v>0</c:v>
              </c:pt>
              <c:pt idx="1">
                <c:v>2.1048426397788056</c:v>
              </c:pt>
            </c:numLit>
          </c:yVal>
          <c:smooth val="0"/>
          <c:extLst>
            <c:ext xmlns:c16="http://schemas.microsoft.com/office/drawing/2014/chart" uri="{C3380CC4-5D6E-409C-BE32-E72D297353CC}">
              <c16:uniqueId val="{00000022-7511-42D9-ABD3-FEA9F06701A8}"/>
            </c:ext>
          </c:extLst>
        </c:ser>
        <c:ser>
          <c:idx val="7"/>
          <c:order val="7"/>
          <c:tx>
            <c:v/>
          </c:tx>
          <c:spPr>
            <a:ln w="6350">
              <a:solidFill>
                <a:srgbClr val="FF4A46"/>
              </a:solidFill>
              <a:prstDash val="solid"/>
            </a:ln>
            <a:effectLst/>
          </c:spPr>
          <c:marker>
            <c:symbol val="none"/>
          </c:marker>
          <c:xVal>
            <c:numLit>
              <c:formatCode>General</c:formatCode>
              <c:ptCount val="2"/>
              <c:pt idx="0">
                <c:v>0</c:v>
              </c:pt>
              <c:pt idx="1">
                <c:v>5.9237181920732009</c:v>
              </c:pt>
            </c:numLit>
          </c:xVal>
          <c:yVal>
            <c:numLit>
              <c:formatCode>General</c:formatCode>
              <c:ptCount val="2"/>
              <c:pt idx="0">
                <c:v>0</c:v>
              </c:pt>
              <c:pt idx="1">
                <c:v>0.15035790560282974</c:v>
              </c:pt>
            </c:numLit>
          </c:yVal>
          <c:smooth val="0"/>
          <c:extLst>
            <c:ext xmlns:c16="http://schemas.microsoft.com/office/drawing/2014/chart" uri="{C3380CC4-5D6E-409C-BE32-E72D297353CC}">
              <c16:uniqueId val="{00000023-7511-42D9-ABD3-FEA9F06701A8}"/>
            </c:ext>
          </c:extLst>
        </c:ser>
        <c:ser>
          <c:idx val="8"/>
          <c:order val="8"/>
          <c:tx>
            <c:v/>
          </c:tx>
          <c:spPr>
            <a:ln w="6350">
              <a:solidFill>
                <a:srgbClr val="FF4A46"/>
              </a:solidFill>
              <a:prstDash val="solid"/>
            </a:ln>
            <a:effectLst/>
          </c:spPr>
          <c:marker>
            <c:symbol val="none"/>
          </c:marker>
          <c:xVal>
            <c:numLit>
              <c:formatCode>General</c:formatCode>
              <c:ptCount val="2"/>
              <c:pt idx="0">
                <c:v>0</c:v>
              </c:pt>
              <c:pt idx="1">
                <c:v>5.821965619938295</c:v>
              </c:pt>
            </c:numLit>
          </c:xVal>
          <c:yVal>
            <c:numLit>
              <c:formatCode>General</c:formatCode>
              <c:ptCount val="2"/>
              <c:pt idx="0">
                <c:v>0</c:v>
              </c:pt>
              <c:pt idx="1">
                <c:v>-0.72570017693839828</c:v>
              </c:pt>
            </c:numLit>
          </c:yVal>
          <c:smooth val="0"/>
          <c:extLst>
            <c:ext xmlns:c16="http://schemas.microsoft.com/office/drawing/2014/chart" uri="{C3380CC4-5D6E-409C-BE32-E72D297353CC}">
              <c16:uniqueId val="{00000024-7511-42D9-ABD3-FEA9F06701A8}"/>
            </c:ext>
          </c:extLst>
        </c:ser>
        <c:ser>
          <c:idx val="9"/>
          <c:order val="9"/>
          <c:tx>
            <c:v/>
          </c:tx>
          <c:spPr>
            <a:ln w="6350">
              <a:solidFill>
                <a:srgbClr val="FF4A46"/>
              </a:solidFill>
              <a:prstDash val="solid"/>
            </a:ln>
            <a:effectLst/>
          </c:spPr>
          <c:marker>
            <c:symbol val="none"/>
          </c:marker>
          <c:xVal>
            <c:numLit>
              <c:formatCode>General</c:formatCode>
              <c:ptCount val="2"/>
              <c:pt idx="0">
                <c:v>0</c:v>
              </c:pt>
              <c:pt idx="1">
                <c:v>5.9189697196167455</c:v>
              </c:pt>
            </c:numLit>
          </c:xVal>
          <c:yVal>
            <c:numLit>
              <c:formatCode>General</c:formatCode>
              <c:ptCount val="2"/>
              <c:pt idx="0">
                <c:v>0</c:v>
              </c:pt>
              <c:pt idx="1">
                <c:v>-0.62235069380967478</c:v>
              </c:pt>
            </c:numLit>
          </c:yVal>
          <c:smooth val="0"/>
          <c:extLst>
            <c:ext xmlns:c16="http://schemas.microsoft.com/office/drawing/2014/chart" uri="{C3380CC4-5D6E-409C-BE32-E72D297353CC}">
              <c16:uniqueId val="{00000025-7511-42D9-ABD3-FEA9F06701A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827929040"/>
        <c:axId val="827915728"/>
      </c:scatterChart>
      <c:valAx>
        <c:axId val="827929040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 sz="800" b="0">
                    <a:latin typeface="Times New Roman" panose="02020603050405020304" pitchFamily="18" charset="0"/>
                    <a:ea typeface="Arial"/>
                    <a:cs typeface="Times New Roman" panose="02020603050405020304" pitchFamily="18" charset="0"/>
                  </a:defRPr>
                </a:pPr>
                <a:r>
                  <a:rPr lang="en-US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F1 (81.84 %)</a:t>
                </a:r>
              </a:p>
            </c:rich>
          </c:tx>
          <c:overlay val="0"/>
        </c:title>
        <c:numFmt formatCode="General" sourceLinked="0"/>
        <c:majorTickMark val="out"/>
        <c:minorTickMark val="none"/>
        <c:tickLblPos val="low"/>
        <c:spPr>
          <a:ln>
            <a:solidFill>
              <a:sysClr val="windowText" lastClr="000000"/>
            </a:solidFill>
          </a:ln>
        </c:spPr>
        <c:txPr>
          <a:bodyPr rot="0" vert="horz"/>
          <a:lstStyle/>
          <a:p>
            <a:pPr>
              <a:defRPr sz="7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en-US"/>
          </a:p>
        </c:txPr>
        <c:crossAx val="827915728"/>
        <c:crosses val="autoZero"/>
        <c:crossBetween val="midCat"/>
      </c:valAx>
      <c:valAx>
        <c:axId val="827915728"/>
        <c:scaling>
          <c:orientation val="minMax"/>
        </c:scaling>
        <c:delete val="0"/>
        <c:axPos val="l"/>
        <c:title>
          <c:tx>
            <c:rich>
              <a:bodyPr/>
              <a:lstStyle/>
              <a:p>
                <a:pPr>
                  <a:defRPr sz="800" b="0">
                    <a:latin typeface="Times New Roman" panose="02020603050405020304" pitchFamily="18" charset="0"/>
                    <a:ea typeface="Arial"/>
                    <a:cs typeface="Times New Roman" panose="02020603050405020304" pitchFamily="18" charset="0"/>
                  </a:defRPr>
                </a:pPr>
                <a:r>
                  <a:rPr lang="en-US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F2 (12.72 %)</a:t>
                </a:r>
              </a:p>
            </c:rich>
          </c:tx>
          <c:overlay val="0"/>
        </c:title>
        <c:numFmt formatCode="General" sourceLinked="0"/>
        <c:majorTickMark val="cross"/>
        <c:minorTickMark val="none"/>
        <c:tickLblPos val="low"/>
        <c:spPr>
          <a:ln>
            <a:solidFill>
              <a:sysClr val="windowText" lastClr="000000"/>
            </a:solidFill>
          </a:ln>
        </c:spPr>
        <c:txPr>
          <a:bodyPr/>
          <a:lstStyle/>
          <a:p>
            <a:pPr>
              <a:defRPr sz="7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en-US"/>
          </a:p>
        </c:txPr>
        <c:crossAx val="827929040"/>
        <c:crosses val="autoZero"/>
        <c:crossBetween val="midCat"/>
      </c:valAx>
      <c:spPr>
        <a:ln>
          <a:solidFill>
            <a:srgbClr val="C0C0C0"/>
          </a:solidFill>
          <a:prstDash val="solid"/>
        </a:ln>
      </c:spPr>
    </c:plotArea>
    <c:legend>
      <c:legendPos val="b"/>
      <c:legendEntry>
        <c:idx val="2"/>
        <c:delete val="1"/>
      </c:legendEntry>
      <c:legendEntry>
        <c:idx val="3"/>
        <c:delete val="1"/>
      </c:legendEntry>
      <c:legendEntry>
        <c:idx val="4"/>
        <c:delete val="1"/>
      </c:legendEntry>
      <c:legendEntry>
        <c:idx val="5"/>
        <c:delete val="1"/>
      </c:legendEntry>
      <c:legendEntry>
        <c:idx val="6"/>
        <c:delete val="1"/>
      </c:legendEntry>
      <c:legendEntry>
        <c:idx val="7"/>
        <c:delete val="1"/>
      </c:legendEntry>
      <c:legendEntry>
        <c:idx val="8"/>
        <c:delete val="1"/>
      </c:legendEntry>
      <c:legendEntry>
        <c:idx val="9"/>
        <c:delete val="1"/>
      </c:legendEntry>
      <c:overlay val="0"/>
      <c:spPr>
        <a:ln w="6350">
          <a:solidFill>
            <a:srgbClr val="000000"/>
          </a:solidFill>
          <a:prstDash val="solid"/>
        </a:ln>
      </c:spPr>
      <c:txPr>
        <a:bodyPr/>
        <a:lstStyle/>
        <a:p>
          <a:pPr>
            <a:defRPr sz="900" b="0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en-US"/>
        </a:p>
      </c:txPr>
    </c:legend>
    <c:plotVisOnly val="1"/>
    <c:dispBlanksAs val="gap"/>
    <c:showDLblsOverMax val="0"/>
  </c:chart>
  <c:spPr>
    <a:blipFill>
      <a:blip xmlns:r="http://schemas.openxmlformats.org/officeDocument/2006/relationships" r:embed="rId2"/>
      <a:stretch>
        <a:fillRect/>
      </a:stretch>
    </a:blipFill>
    <a:ln>
      <a:solidFill>
        <a:sysClr val="windowText" lastClr="000000"/>
      </a:solidFill>
    </a:ln>
  </c:spPr>
  <c:externalData r:id="rId3">
    <c:autoUpdate val="0"/>
  </c:externalData>
  <c:userShapes r:id="rId4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900" b="1">
                <a:latin typeface="Times New Roman" panose="02020603050405020304" pitchFamily="18" charset="0"/>
                <a:ea typeface="Arial"/>
                <a:cs typeface="Times New Roman" panose="02020603050405020304" pitchFamily="18" charset="0"/>
              </a:defRPr>
            </a:pPr>
            <a:r>
              <a:rPr lang="en-US">
                <a:latin typeface="Times New Roman" panose="02020603050405020304" pitchFamily="18" charset="0"/>
                <a:cs typeface="Times New Roman" panose="02020603050405020304" pitchFamily="18" charset="0"/>
              </a:rPr>
              <a:t>Samples</a:t>
            </a:r>
          </a:p>
        </c:rich>
      </c:tx>
      <c:layout>
        <c:manualLayout>
          <c:xMode val="edge"/>
          <c:yMode val="edge"/>
          <c:x val="0.42793223215519111"/>
          <c:y val="0.93197278911564629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4303080535985632"/>
          <c:y val="5.2194011462852866E-2"/>
          <c:w val="0.8294002723343793"/>
          <c:h val="0.77027184101987267"/>
        </c:manualLayout>
      </c:layout>
      <c:scatterChart>
        <c:scatterStyle val="lineMarker"/>
        <c:varyColors val="0"/>
        <c:ser>
          <c:idx val="0"/>
          <c:order val="0"/>
          <c:tx>
            <c:v/>
          </c:tx>
          <c:spPr>
            <a:ln w="6350">
              <a:solidFill>
                <a:srgbClr val="000000"/>
              </a:solidFill>
              <a:prstDash val="solid"/>
            </a:ln>
            <a:effectLst/>
          </c:spPr>
          <c:marker>
            <c:symbol val="circle"/>
            <c:size val="3"/>
            <c:spPr>
              <a:noFill/>
              <a:ln w="25400">
                <a:noFill/>
              </a:ln>
            </c:spPr>
          </c:marker>
          <c:xVal>
            <c:numRef>
              <c:f>_HID4!$A$1:$A$134</c:f>
              <c:numCache>
                <c:formatCode>General</c:formatCode>
                <c:ptCount val="134"/>
                <c:pt idx="0">
                  <c:v>4.88671875</c:v>
                </c:pt>
                <c:pt idx="1">
                  <c:v>1.5</c:v>
                </c:pt>
                <c:pt idx="2">
                  <c:v>1.5</c:v>
                </c:pt>
                <c:pt idx="3">
                  <c:v>1</c:v>
                </c:pt>
                <c:pt idx="4">
                  <c:v>1</c:v>
                </c:pt>
                <c:pt idx="5">
                  <c:v>1</c:v>
                </c:pt>
                <c:pt idx="6">
                  <c:v>2</c:v>
                </c:pt>
                <c:pt idx="7">
                  <c:v>2</c:v>
                </c:pt>
                <c:pt idx="8">
                  <c:v>2</c:v>
                </c:pt>
                <c:pt idx="9">
                  <c:v>1.5</c:v>
                </c:pt>
                <c:pt idx="10">
                  <c:v>1.5</c:v>
                </c:pt>
                <c:pt idx="11">
                  <c:v>8.2734375</c:v>
                </c:pt>
                <c:pt idx="12">
                  <c:v>8.2734375</c:v>
                </c:pt>
                <c:pt idx="13">
                  <c:v>4.625</c:v>
                </c:pt>
                <c:pt idx="14">
                  <c:v>4.625</c:v>
                </c:pt>
                <c:pt idx="15">
                  <c:v>3.5</c:v>
                </c:pt>
                <c:pt idx="16">
                  <c:v>3.5</c:v>
                </c:pt>
                <c:pt idx="17">
                  <c:v>3</c:v>
                </c:pt>
                <c:pt idx="18">
                  <c:v>3</c:v>
                </c:pt>
                <c:pt idx="19">
                  <c:v>3</c:v>
                </c:pt>
                <c:pt idx="20">
                  <c:v>4</c:v>
                </c:pt>
                <c:pt idx="21">
                  <c:v>4</c:v>
                </c:pt>
                <c:pt idx="22">
                  <c:v>4</c:v>
                </c:pt>
                <c:pt idx="23">
                  <c:v>3.5</c:v>
                </c:pt>
                <c:pt idx="24">
                  <c:v>3.5</c:v>
                </c:pt>
                <c:pt idx="25">
                  <c:v>5.75</c:v>
                </c:pt>
                <c:pt idx="26">
                  <c:v>5.75</c:v>
                </c:pt>
                <c:pt idx="27">
                  <c:v>5</c:v>
                </c:pt>
                <c:pt idx="28">
                  <c:v>5</c:v>
                </c:pt>
                <c:pt idx="29">
                  <c:v>5</c:v>
                </c:pt>
                <c:pt idx="30">
                  <c:v>6.5</c:v>
                </c:pt>
                <c:pt idx="31">
                  <c:v>6.5</c:v>
                </c:pt>
                <c:pt idx="32">
                  <c:v>6</c:v>
                </c:pt>
                <c:pt idx="33">
                  <c:v>6</c:v>
                </c:pt>
                <c:pt idx="34">
                  <c:v>6</c:v>
                </c:pt>
                <c:pt idx="35">
                  <c:v>7</c:v>
                </c:pt>
                <c:pt idx="36">
                  <c:v>7</c:v>
                </c:pt>
                <c:pt idx="37">
                  <c:v>7</c:v>
                </c:pt>
                <c:pt idx="38">
                  <c:v>6.5</c:v>
                </c:pt>
                <c:pt idx="39">
                  <c:v>6.5</c:v>
                </c:pt>
                <c:pt idx="40">
                  <c:v>5.75</c:v>
                </c:pt>
                <c:pt idx="41">
                  <c:v>5.75</c:v>
                </c:pt>
                <c:pt idx="42">
                  <c:v>4.625</c:v>
                </c:pt>
                <c:pt idx="43">
                  <c:v>4.625</c:v>
                </c:pt>
                <c:pt idx="44">
                  <c:v>11.921875</c:v>
                </c:pt>
                <c:pt idx="45">
                  <c:v>11.921875</c:v>
                </c:pt>
                <c:pt idx="46">
                  <c:v>9.5</c:v>
                </c:pt>
                <c:pt idx="47">
                  <c:v>9.5</c:v>
                </c:pt>
                <c:pt idx="48">
                  <c:v>8.5</c:v>
                </c:pt>
                <c:pt idx="49">
                  <c:v>8.5</c:v>
                </c:pt>
                <c:pt idx="50">
                  <c:v>8</c:v>
                </c:pt>
                <c:pt idx="51">
                  <c:v>8</c:v>
                </c:pt>
                <c:pt idx="52">
                  <c:v>8</c:v>
                </c:pt>
                <c:pt idx="53">
                  <c:v>9</c:v>
                </c:pt>
                <c:pt idx="54">
                  <c:v>9</c:v>
                </c:pt>
                <c:pt idx="55">
                  <c:v>9</c:v>
                </c:pt>
                <c:pt idx="56">
                  <c:v>8.5</c:v>
                </c:pt>
                <c:pt idx="57">
                  <c:v>8.5</c:v>
                </c:pt>
                <c:pt idx="58">
                  <c:v>10.5</c:v>
                </c:pt>
                <c:pt idx="59">
                  <c:v>10.5</c:v>
                </c:pt>
                <c:pt idx="60">
                  <c:v>10</c:v>
                </c:pt>
                <c:pt idx="61">
                  <c:v>10</c:v>
                </c:pt>
                <c:pt idx="62">
                  <c:v>10</c:v>
                </c:pt>
                <c:pt idx="63">
                  <c:v>11</c:v>
                </c:pt>
                <c:pt idx="64">
                  <c:v>11</c:v>
                </c:pt>
                <c:pt idx="65">
                  <c:v>11</c:v>
                </c:pt>
                <c:pt idx="66">
                  <c:v>10.5</c:v>
                </c:pt>
                <c:pt idx="67">
                  <c:v>10.5</c:v>
                </c:pt>
                <c:pt idx="68">
                  <c:v>9.5</c:v>
                </c:pt>
                <c:pt idx="69">
                  <c:v>9.5</c:v>
                </c:pt>
                <c:pt idx="70">
                  <c:v>14.34375</c:v>
                </c:pt>
                <c:pt idx="71">
                  <c:v>14.34375</c:v>
                </c:pt>
                <c:pt idx="72">
                  <c:v>12</c:v>
                </c:pt>
                <c:pt idx="73">
                  <c:v>12</c:v>
                </c:pt>
                <c:pt idx="74">
                  <c:v>12</c:v>
                </c:pt>
                <c:pt idx="75">
                  <c:v>16.6875</c:v>
                </c:pt>
                <c:pt idx="76">
                  <c:v>16.6875</c:v>
                </c:pt>
                <c:pt idx="77">
                  <c:v>14.625</c:v>
                </c:pt>
                <c:pt idx="78">
                  <c:v>14.625</c:v>
                </c:pt>
                <c:pt idx="79">
                  <c:v>13.5</c:v>
                </c:pt>
                <c:pt idx="80">
                  <c:v>13.5</c:v>
                </c:pt>
                <c:pt idx="81">
                  <c:v>13</c:v>
                </c:pt>
                <c:pt idx="82">
                  <c:v>13</c:v>
                </c:pt>
                <c:pt idx="83">
                  <c:v>13</c:v>
                </c:pt>
                <c:pt idx="84">
                  <c:v>14</c:v>
                </c:pt>
                <c:pt idx="85">
                  <c:v>14</c:v>
                </c:pt>
                <c:pt idx="86">
                  <c:v>14</c:v>
                </c:pt>
                <c:pt idx="87">
                  <c:v>13.5</c:v>
                </c:pt>
                <c:pt idx="88">
                  <c:v>13.5</c:v>
                </c:pt>
                <c:pt idx="89">
                  <c:v>15.75</c:v>
                </c:pt>
                <c:pt idx="90">
                  <c:v>15.75</c:v>
                </c:pt>
                <c:pt idx="91">
                  <c:v>15</c:v>
                </c:pt>
                <c:pt idx="92">
                  <c:v>15</c:v>
                </c:pt>
                <c:pt idx="93">
                  <c:v>15</c:v>
                </c:pt>
                <c:pt idx="94">
                  <c:v>16.5</c:v>
                </c:pt>
                <c:pt idx="95">
                  <c:v>16.5</c:v>
                </c:pt>
                <c:pt idx="96">
                  <c:v>16</c:v>
                </c:pt>
                <c:pt idx="97">
                  <c:v>16</c:v>
                </c:pt>
                <c:pt idx="98">
                  <c:v>16</c:v>
                </c:pt>
                <c:pt idx="99">
                  <c:v>17</c:v>
                </c:pt>
                <c:pt idx="100">
                  <c:v>17</c:v>
                </c:pt>
                <c:pt idx="101">
                  <c:v>17</c:v>
                </c:pt>
                <c:pt idx="102">
                  <c:v>16.5</c:v>
                </c:pt>
                <c:pt idx="103">
                  <c:v>16.5</c:v>
                </c:pt>
                <c:pt idx="104">
                  <c:v>15.75</c:v>
                </c:pt>
                <c:pt idx="105">
                  <c:v>15.75</c:v>
                </c:pt>
                <c:pt idx="106">
                  <c:v>14.625</c:v>
                </c:pt>
                <c:pt idx="107">
                  <c:v>14.625</c:v>
                </c:pt>
                <c:pt idx="108">
                  <c:v>18.75</c:v>
                </c:pt>
                <c:pt idx="109">
                  <c:v>18.75</c:v>
                </c:pt>
                <c:pt idx="110">
                  <c:v>18</c:v>
                </c:pt>
                <c:pt idx="111">
                  <c:v>18</c:v>
                </c:pt>
                <c:pt idx="112">
                  <c:v>18</c:v>
                </c:pt>
                <c:pt idx="113">
                  <c:v>19.5</c:v>
                </c:pt>
                <c:pt idx="114">
                  <c:v>19.5</c:v>
                </c:pt>
                <c:pt idx="115">
                  <c:v>19</c:v>
                </c:pt>
                <c:pt idx="116">
                  <c:v>19</c:v>
                </c:pt>
                <c:pt idx="117">
                  <c:v>19</c:v>
                </c:pt>
                <c:pt idx="118">
                  <c:v>20</c:v>
                </c:pt>
                <c:pt idx="119">
                  <c:v>20</c:v>
                </c:pt>
                <c:pt idx="120">
                  <c:v>20</c:v>
                </c:pt>
                <c:pt idx="121">
                  <c:v>19.5</c:v>
                </c:pt>
                <c:pt idx="122">
                  <c:v>19.5</c:v>
                </c:pt>
                <c:pt idx="123">
                  <c:v>18.75</c:v>
                </c:pt>
                <c:pt idx="124">
                  <c:v>18.75</c:v>
                </c:pt>
                <c:pt idx="125">
                  <c:v>16.6875</c:v>
                </c:pt>
                <c:pt idx="126">
                  <c:v>16.6875</c:v>
                </c:pt>
                <c:pt idx="127">
                  <c:v>14.34375</c:v>
                </c:pt>
                <c:pt idx="128">
                  <c:v>14.34375</c:v>
                </c:pt>
                <c:pt idx="129">
                  <c:v>11.921875</c:v>
                </c:pt>
                <c:pt idx="130">
                  <c:v>11.921875</c:v>
                </c:pt>
                <c:pt idx="131">
                  <c:v>8.2734375</c:v>
                </c:pt>
                <c:pt idx="132">
                  <c:v>8.2734375</c:v>
                </c:pt>
                <c:pt idx="133">
                  <c:v>4.88671875</c:v>
                </c:pt>
              </c:numCache>
            </c:numRef>
          </c:xVal>
          <c:yVal>
            <c:numRef>
              <c:f>_HID4!$B$1:$B$134</c:f>
              <c:numCache>
                <c:formatCode>General</c:formatCode>
                <c:ptCount val="134"/>
                <c:pt idx="0">
                  <c:v>11554057735.555441</c:v>
                </c:pt>
                <c:pt idx="1">
                  <c:v>11554057735.555441</c:v>
                </c:pt>
                <c:pt idx="2">
                  <c:v>146920697.88319701</c:v>
                </c:pt>
                <c:pt idx="3">
                  <c:v>146920697.88319701</c:v>
                </c:pt>
                <c:pt idx="4">
                  <c:v>0</c:v>
                </c:pt>
                <c:pt idx="5">
                  <c:v>146920697.88319701</c:v>
                </c:pt>
                <c:pt idx="6">
                  <c:v>146920697.88319701</c:v>
                </c:pt>
                <c:pt idx="7">
                  <c:v>0</c:v>
                </c:pt>
                <c:pt idx="8">
                  <c:v>146920697.88319701</c:v>
                </c:pt>
                <c:pt idx="9">
                  <c:v>146920697.88319701</c:v>
                </c:pt>
                <c:pt idx="10">
                  <c:v>11554057735.555441</c:v>
                </c:pt>
                <c:pt idx="11">
                  <c:v>11554057735.555441</c:v>
                </c:pt>
                <c:pt idx="12">
                  <c:v>1904002316.3405931</c:v>
                </c:pt>
                <c:pt idx="13">
                  <c:v>1904002316.3405931</c:v>
                </c:pt>
                <c:pt idx="14">
                  <c:v>35415554.598121978</c:v>
                </c:pt>
                <c:pt idx="15">
                  <c:v>35415554.598121978</c:v>
                </c:pt>
                <c:pt idx="16">
                  <c:v>1187051.9894496033</c:v>
                </c:pt>
                <c:pt idx="17">
                  <c:v>1187051.9894496033</c:v>
                </c:pt>
                <c:pt idx="18">
                  <c:v>0</c:v>
                </c:pt>
                <c:pt idx="19">
                  <c:v>1187051.9894496033</c:v>
                </c:pt>
                <c:pt idx="20">
                  <c:v>1187051.9894496033</c:v>
                </c:pt>
                <c:pt idx="21">
                  <c:v>0</c:v>
                </c:pt>
                <c:pt idx="22">
                  <c:v>1187051.9894496033</c:v>
                </c:pt>
                <c:pt idx="23">
                  <c:v>1187051.9894496033</c:v>
                </c:pt>
                <c:pt idx="24">
                  <c:v>35415554.598121978</c:v>
                </c:pt>
                <c:pt idx="25">
                  <c:v>35415554.598121978</c:v>
                </c:pt>
                <c:pt idx="26">
                  <c:v>4361831.7748162346</c:v>
                </c:pt>
                <c:pt idx="27">
                  <c:v>4361831.7748162346</c:v>
                </c:pt>
                <c:pt idx="28">
                  <c:v>0</c:v>
                </c:pt>
                <c:pt idx="29">
                  <c:v>4361831.7748162346</c:v>
                </c:pt>
                <c:pt idx="30">
                  <c:v>4361831.7748162346</c:v>
                </c:pt>
                <c:pt idx="31">
                  <c:v>856657.05024968809</c:v>
                </c:pt>
                <c:pt idx="32">
                  <c:v>856657.05024968809</c:v>
                </c:pt>
                <c:pt idx="33">
                  <c:v>0</c:v>
                </c:pt>
                <c:pt idx="34">
                  <c:v>856657.05024968809</c:v>
                </c:pt>
                <c:pt idx="35">
                  <c:v>856657.05024968809</c:v>
                </c:pt>
                <c:pt idx="36">
                  <c:v>0</c:v>
                </c:pt>
                <c:pt idx="37">
                  <c:v>856657.05024968809</c:v>
                </c:pt>
                <c:pt idx="38">
                  <c:v>856657.05024968809</c:v>
                </c:pt>
                <c:pt idx="39">
                  <c:v>4361831.7748162346</c:v>
                </c:pt>
                <c:pt idx="40">
                  <c:v>4361831.7748162346</c:v>
                </c:pt>
                <c:pt idx="41">
                  <c:v>35415554.598121978</c:v>
                </c:pt>
                <c:pt idx="42">
                  <c:v>35415554.598121978</c:v>
                </c:pt>
                <c:pt idx="43">
                  <c:v>1904002316.3405931</c:v>
                </c:pt>
                <c:pt idx="44">
                  <c:v>1904002316.3405931</c:v>
                </c:pt>
                <c:pt idx="45">
                  <c:v>387304075.77463663</c:v>
                </c:pt>
                <c:pt idx="46">
                  <c:v>387304075.77463663</c:v>
                </c:pt>
                <c:pt idx="47">
                  <c:v>13255875.103299148</c:v>
                </c:pt>
                <c:pt idx="48">
                  <c:v>13255875.103299148</c:v>
                </c:pt>
                <c:pt idx="49">
                  <c:v>198265.09424988212</c:v>
                </c:pt>
                <c:pt idx="50">
                  <c:v>198265.09424988212</c:v>
                </c:pt>
                <c:pt idx="51">
                  <c:v>0</c:v>
                </c:pt>
                <c:pt idx="52">
                  <c:v>198265.09424988212</c:v>
                </c:pt>
                <c:pt idx="53">
                  <c:v>198265.09424988212</c:v>
                </c:pt>
                <c:pt idx="54">
                  <c:v>0</c:v>
                </c:pt>
                <c:pt idx="55">
                  <c:v>198265.09424988212</c:v>
                </c:pt>
                <c:pt idx="56">
                  <c:v>198265.09424988212</c:v>
                </c:pt>
                <c:pt idx="57">
                  <c:v>13255875.103299148</c:v>
                </c:pt>
                <c:pt idx="58">
                  <c:v>13255875.103299148</c:v>
                </c:pt>
                <c:pt idx="59">
                  <c:v>381386.04844992841</c:v>
                </c:pt>
                <c:pt idx="60">
                  <c:v>381386.04844992841</c:v>
                </c:pt>
                <c:pt idx="61">
                  <c:v>0</c:v>
                </c:pt>
                <c:pt idx="62">
                  <c:v>381386.04844992841</c:v>
                </c:pt>
                <c:pt idx="63">
                  <c:v>381386.04844992841</c:v>
                </c:pt>
                <c:pt idx="64">
                  <c:v>0</c:v>
                </c:pt>
                <c:pt idx="65">
                  <c:v>381386.04844992841</c:v>
                </c:pt>
                <c:pt idx="66">
                  <c:v>381386.04844992841</c:v>
                </c:pt>
                <c:pt idx="67">
                  <c:v>13255875.103299148</c:v>
                </c:pt>
                <c:pt idx="68">
                  <c:v>13255875.103299148</c:v>
                </c:pt>
                <c:pt idx="69">
                  <c:v>387304075.77463663</c:v>
                </c:pt>
                <c:pt idx="70">
                  <c:v>387304075.77463663</c:v>
                </c:pt>
                <c:pt idx="71">
                  <c:v>191351108.62388742</c:v>
                </c:pt>
                <c:pt idx="72">
                  <c:v>191351108.62388742</c:v>
                </c:pt>
                <c:pt idx="73">
                  <c:v>0</c:v>
                </c:pt>
                <c:pt idx="74">
                  <c:v>191351108.62388742</c:v>
                </c:pt>
                <c:pt idx="75">
                  <c:v>191351108.62388742</c:v>
                </c:pt>
                <c:pt idx="76">
                  <c:v>81995949.244959578</c:v>
                </c:pt>
                <c:pt idx="77">
                  <c:v>81995949.244959578</c:v>
                </c:pt>
                <c:pt idx="78">
                  <c:v>14037954.152361929</c:v>
                </c:pt>
                <c:pt idx="79">
                  <c:v>14037954.152361929</c:v>
                </c:pt>
                <c:pt idx="80">
                  <c:v>157296.78784990183</c:v>
                </c:pt>
                <c:pt idx="81">
                  <c:v>157296.78784990183</c:v>
                </c:pt>
                <c:pt idx="82">
                  <c:v>0</c:v>
                </c:pt>
                <c:pt idx="83">
                  <c:v>157296.78784990183</c:v>
                </c:pt>
                <c:pt idx="84">
                  <c:v>157296.78784990183</c:v>
                </c:pt>
                <c:pt idx="85">
                  <c:v>0</c:v>
                </c:pt>
                <c:pt idx="86">
                  <c:v>157296.78784990183</c:v>
                </c:pt>
                <c:pt idx="87">
                  <c:v>157296.78784990183</c:v>
                </c:pt>
                <c:pt idx="88">
                  <c:v>14037954.152361929</c:v>
                </c:pt>
                <c:pt idx="89">
                  <c:v>14037954.152361929</c:v>
                </c:pt>
                <c:pt idx="90">
                  <c:v>1305291.1172164606</c:v>
                </c:pt>
                <c:pt idx="91">
                  <c:v>1305291.1172164606</c:v>
                </c:pt>
                <c:pt idx="92">
                  <c:v>0</c:v>
                </c:pt>
                <c:pt idx="93">
                  <c:v>1305291.1172164606</c:v>
                </c:pt>
                <c:pt idx="94">
                  <c:v>1305291.1172164606</c:v>
                </c:pt>
                <c:pt idx="95">
                  <c:v>109140.13484992755</c:v>
                </c:pt>
                <c:pt idx="96">
                  <c:v>109140.13484992755</c:v>
                </c:pt>
                <c:pt idx="97">
                  <c:v>0</c:v>
                </c:pt>
                <c:pt idx="98">
                  <c:v>109140.13484992755</c:v>
                </c:pt>
                <c:pt idx="99">
                  <c:v>109140.13484992755</c:v>
                </c:pt>
                <c:pt idx="100">
                  <c:v>0</c:v>
                </c:pt>
                <c:pt idx="101">
                  <c:v>109140.13484992755</c:v>
                </c:pt>
                <c:pt idx="102">
                  <c:v>109140.13484992755</c:v>
                </c:pt>
                <c:pt idx="103">
                  <c:v>1305291.1172164606</c:v>
                </c:pt>
                <c:pt idx="104">
                  <c:v>1305291.1172164606</c:v>
                </c:pt>
                <c:pt idx="105">
                  <c:v>14037954.152361929</c:v>
                </c:pt>
                <c:pt idx="106">
                  <c:v>14037954.152361929</c:v>
                </c:pt>
                <c:pt idx="107">
                  <c:v>81995949.244959578</c:v>
                </c:pt>
                <c:pt idx="108">
                  <c:v>81995949.244959578</c:v>
                </c:pt>
                <c:pt idx="109">
                  <c:v>14643097.963282147</c:v>
                </c:pt>
                <c:pt idx="110">
                  <c:v>14643097.963282147</c:v>
                </c:pt>
                <c:pt idx="111">
                  <c:v>0</c:v>
                </c:pt>
                <c:pt idx="112">
                  <c:v>14643097.963282147</c:v>
                </c:pt>
                <c:pt idx="113">
                  <c:v>14643097.963282147</c:v>
                </c:pt>
                <c:pt idx="114">
                  <c:v>91052.757249997332</c:v>
                </c:pt>
                <c:pt idx="115">
                  <c:v>91052.757249997332</c:v>
                </c:pt>
                <c:pt idx="116">
                  <c:v>0</c:v>
                </c:pt>
                <c:pt idx="117">
                  <c:v>91052.757249997332</c:v>
                </c:pt>
                <c:pt idx="118">
                  <c:v>91052.757249997332</c:v>
                </c:pt>
                <c:pt idx="119">
                  <c:v>0</c:v>
                </c:pt>
                <c:pt idx="120">
                  <c:v>91052.757249997332</c:v>
                </c:pt>
                <c:pt idx="121">
                  <c:v>91052.757249997332</c:v>
                </c:pt>
                <c:pt idx="122">
                  <c:v>14643097.963282147</c:v>
                </c:pt>
                <c:pt idx="123">
                  <c:v>14643097.963282147</c:v>
                </c:pt>
                <c:pt idx="124">
                  <c:v>81995949.244959578</c:v>
                </c:pt>
                <c:pt idx="125">
                  <c:v>81995949.244959578</c:v>
                </c:pt>
                <c:pt idx="126">
                  <c:v>191351108.62388742</c:v>
                </c:pt>
                <c:pt idx="127">
                  <c:v>191351108.62388742</c:v>
                </c:pt>
                <c:pt idx="128">
                  <c:v>387304075.77463663</c:v>
                </c:pt>
                <c:pt idx="129">
                  <c:v>387304075.77463663</c:v>
                </c:pt>
                <c:pt idx="130">
                  <c:v>1904002316.3405931</c:v>
                </c:pt>
                <c:pt idx="131">
                  <c:v>1904002316.3405931</c:v>
                </c:pt>
                <c:pt idx="132">
                  <c:v>11554057735.555441</c:v>
                </c:pt>
                <c:pt idx="133">
                  <c:v>11554057735.555441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7D18-43D5-9612-1DAD5BFAFB5C}"/>
            </c:ext>
          </c:extLst>
        </c:ser>
        <c:ser>
          <c:idx val="1"/>
          <c:order val="1"/>
          <c:tx>
            <c:v/>
          </c:tx>
          <c:spPr>
            <a:ln w="6350">
              <a:solidFill>
                <a:srgbClr val="2A7498"/>
              </a:solidFill>
              <a:prstDash val="solid"/>
            </a:ln>
            <a:effectLst/>
          </c:spPr>
          <c:marker>
            <c:symbol val="none"/>
          </c:marker>
          <c:xVal>
            <c:numRef>
              <c:f>_HID4!$A$3:$A$10</c:f>
              <c:numCache>
                <c:formatCode>General</c:formatCode>
                <c:ptCount val="8"/>
                <c:pt idx="0">
                  <c:v>1.5</c:v>
                </c:pt>
                <c:pt idx="1">
                  <c:v>1</c:v>
                </c:pt>
                <c:pt idx="2">
                  <c:v>1</c:v>
                </c:pt>
                <c:pt idx="3">
                  <c:v>1</c:v>
                </c:pt>
                <c:pt idx="4">
                  <c:v>2</c:v>
                </c:pt>
                <c:pt idx="5">
                  <c:v>2</c:v>
                </c:pt>
                <c:pt idx="6">
                  <c:v>2</c:v>
                </c:pt>
                <c:pt idx="7">
                  <c:v>1.5</c:v>
                </c:pt>
              </c:numCache>
            </c:numRef>
          </c:xVal>
          <c:yVal>
            <c:numRef>
              <c:f>_HID4!$B$3:$B$10</c:f>
              <c:numCache>
                <c:formatCode>General</c:formatCode>
                <c:ptCount val="8"/>
                <c:pt idx="0">
                  <c:v>146920697.88319701</c:v>
                </c:pt>
                <c:pt idx="1">
                  <c:v>146920697.88319701</c:v>
                </c:pt>
                <c:pt idx="2">
                  <c:v>0</c:v>
                </c:pt>
                <c:pt idx="3">
                  <c:v>146920697.88319701</c:v>
                </c:pt>
                <c:pt idx="4">
                  <c:v>146920697.88319701</c:v>
                </c:pt>
                <c:pt idx="5">
                  <c:v>0</c:v>
                </c:pt>
                <c:pt idx="6">
                  <c:v>146920697.88319701</c:v>
                </c:pt>
                <c:pt idx="7">
                  <c:v>146920697.88319701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7D18-43D5-9612-1DAD5BFAFB5C}"/>
            </c:ext>
          </c:extLst>
        </c:ser>
        <c:ser>
          <c:idx val="2"/>
          <c:order val="2"/>
          <c:tx>
            <c:v/>
          </c:tx>
          <c:spPr>
            <a:ln w="6350">
              <a:solidFill>
                <a:srgbClr val="EB003D"/>
              </a:solidFill>
              <a:prstDash val="solid"/>
            </a:ln>
            <a:effectLst/>
          </c:spPr>
          <c:marker>
            <c:symbol val="none"/>
          </c:marker>
          <c:xVal>
            <c:numRef>
              <c:f>_HID4!$A$15:$A$43</c:f>
              <c:numCache>
                <c:formatCode>General</c:formatCode>
                <c:ptCount val="29"/>
                <c:pt idx="0">
                  <c:v>4.625</c:v>
                </c:pt>
                <c:pt idx="1">
                  <c:v>3.5</c:v>
                </c:pt>
                <c:pt idx="2">
                  <c:v>3.5</c:v>
                </c:pt>
                <c:pt idx="3">
                  <c:v>3</c:v>
                </c:pt>
                <c:pt idx="4">
                  <c:v>3</c:v>
                </c:pt>
                <c:pt idx="5">
                  <c:v>3</c:v>
                </c:pt>
                <c:pt idx="6">
                  <c:v>4</c:v>
                </c:pt>
                <c:pt idx="7">
                  <c:v>4</c:v>
                </c:pt>
                <c:pt idx="8">
                  <c:v>4</c:v>
                </c:pt>
                <c:pt idx="9">
                  <c:v>3.5</c:v>
                </c:pt>
                <c:pt idx="10">
                  <c:v>3.5</c:v>
                </c:pt>
                <c:pt idx="11">
                  <c:v>5.75</c:v>
                </c:pt>
                <c:pt idx="12">
                  <c:v>5.75</c:v>
                </c:pt>
                <c:pt idx="13">
                  <c:v>5</c:v>
                </c:pt>
                <c:pt idx="14">
                  <c:v>5</c:v>
                </c:pt>
                <c:pt idx="15">
                  <c:v>5</c:v>
                </c:pt>
                <c:pt idx="16">
                  <c:v>6.5</c:v>
                </c:pt>
                <c:pt idx="17">
                  <c:v>6.5</c:v>
                </c:pt>
                <c:pt idx="18">
                  <c:v>6</c:v>
                </c:pt>
                <c:pt idx="19">
                  <c:v>6</c:v>
                </c:pt>
                <c:pt idx="20">
                  <c:v>6</c:v>
                </c:pt>
                <c:pt idx="21">
                  <c:v>7</c:v>
                </c:pt>
                <c:pt idx="22">
                  <c:v>7</c:v>
                </c:pt>
                <c:pt idx="23">
                  <c:v>7</c:v>
                </c:pt>
                <c:pt idx="24">
                  <c:v>6.5</c:v>
                </c:pt>
                <c:pt idx="25">
                  <c:v>6.5</c:v>
                </c:pt>
                <c:pt idx="26">
                  <c:v>5.75</c:v>
                </c:pt>
                <c:pt idx="27">
                  <c:v>5.75</c:v>
                </c:pt>
                <c:pt idx="28">
                  <c:v>4.625</c:v>
                </c:pt>
              </c:numCache>
            </c:numRef>
          </c:xVal>
          <c:yVal>
            <c:numRef>
              <c:f>_HID4!$B$15:$B$43</c:f>
              <c:numCache>
                <c:formatCode>General</c:formatCode>
                <c:ptCount val="29"/>
                <c:pt idx="0">
                  <c:v>35415554.598121978</c:v>
                </c:pt>
                <c:pt idx="1">
                  <c:v>35415554.598121978</c:v>
                </c:pt>
                <c:pt idx="2">
                  <c:v>1187051.9894496033</c:v>
                </c:pt>
                <c:pt idx="3">
                  <c:v>1187051.9894496033</c:v>
                </c:pt>
                <c:pt idx="4">
                  <c:v>0</c:v>
                </c:pt>
                <c:pt idx="5">
                  <c:v>1187051.9894496033</c:v>
                </c:pt>
                <c:pt idx="6">
                  <c:v>1187051.9894496033</c:v>
                </c:pt>
                <c:pt idx="7">
                  <c:v>0</c:v>
                </c:pt>
                <c:pt idx="8">
                  <c:v>1187051.9894496033</c:v>
                </c:pt>
                <c:pt idx="9">
                  <c:v>1187051.9894496033</c:v>
                </c:pt>
                <c:pt idx="10">
                  <c:v>35415554.598121978</c:v>
                </c:pt>
                <c:pt idx="11">
                  <c:v>35415554.598121978</c:v>
                </c:pt>
                <c:pt idx="12">
                  <c:v>4361831.7748162346</c:v>
                </c:pt>
                <c:pt idx="13">
                  <c:v>4361831.7748162346</c:v>
                </c:pt>
                <c:pt idx="14">
                  <c:v>0</c:v>
                </c:pt>
                <c:pt idx="15">
                  <c:v>4361831.7748162346</c:v>
                </c:pt>
                <c:pt idx="16">
                  <c:v>4361831.7748162346</c:v>
                </c:pt>
                <c:pt idx="17">
                  <c:v>856657.05024968809</c:v>
                </c:pt>
                <c:pt idx="18">
                  <c:v>856657.05024968809</c:v>
                </c:pt>
                <c:pt idx="19">
                  <c:v>0</c:v>
                </c:pt>
                <c:pt idx="20">
                  <c:v>856657.05024968809</c:v>
                </c:pt>
                <c:pt idx="21">
                  <c:v>856657.05024968809</c:v>
                </c:pt>
                <c:pt idx="22">
                  <c:v>0</c:v>
                </c:pt>
                <c:pt idx="23">
                  <c:v>856657.05024968809</c:v>
                </c:pt>
                <c:pt idx="24">
                  <c:v>856657.05024968809</c:v>
                </c:pt>
                <c:pt idx="25">
                  <c:v>4361831.7748162346</c:v>
                </c:pt>
                <c:pt idx="26">
                  <c:v>4361831.7748162346</c:v>
                </c:pt>
                <c:pt idx="27">
                  <c:v>35415554.598121978</c:v>
                </c:pt>
                <c:pt idx="28">
                  <c:v>35415554.598121978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2-7D18-43D5-9612-1DAD5BFAFB5C}"/>
            </c:ext>
          </c:extLst>
        </c:ser>
        <c:ser>
          <c:idx val="3"/>
          <c:order val="3"/>
          <c:tx>
            <c:v/>
          </c:tx>
          <c:spPr>
            <a:ln w="6350">
              <a:solidFill>
                <a:srgbClr val="15BE79"/>
              </a:solidFill>
              <a:prstDash val="solid"/>
            </a:ln>
            <a:effectLst/>
          </c:spPr>
          <c:marker>
            <c:symbol val="none"/>
          </c:marker>
          <c:xVal>
            <c:numRef>
              <c:f>_HID4!$A$46:$A$130</c:f>
              <c:numCache>
                <c:formatCode>General</c:formatCode>
                <c:ptCount val="85"/>
                <c:pt idx="0">
                  <c:v>11.921875</c:v>
                </c:pt>
                <c:pt idx="1">
                  <c:v>9.5</c:v>
                </c:pt>
                <c:pt idx="2">
                  <c:v>9.5</c:v>
                </c:pt>
                <c:pt idx="3">
                  <c:v>8.5</c:v>
                </c:pt>
                <c:pt idx="4">
                  <c:v>8.5</c:v>
                </c:pt>
                <c:pt idx="5">
                  <c:v>8</c:v>
                </c:pt>
                <c:pt idx="6">
                  <c:v>8</c:v>
                </c:pt>
                <c:pt idx="7">
                  <c:v>8</c:v>
                </c:pt>
                <c:pt idx="8">
                  <c:v>9</c:v>
                </c:pt>
                <c:pt idx="9">
                  <c:v>9</c:v>
                </c:pt>
                <c:pt idx="10">
                  <c:v>9</c:v>
                </c:pt>
                <c:pt idx="11">
                  <c:v>8.5</c:v>
                </c:pt>
                <c:pt idx="12">
                  <c:v>8.5</c:v>
                </c:pt>
                <c:pt idx="13">
                  <c:v>10.5</c:v>
                </c:pt>
                <c:pt idx="14">
                  <c:v>10.5</c:v>
                </c:pt>
                <c:pt idx="15">
                  <c:v>10</c:v>
                </c:pt>
                <c:pt idx="16">
                  <c:v>10</c:v>
                </c:pt>
                <c:pt idx="17">
                  <c:v>10</c:v>
                </c:pt>
                <c:pt idx="18">
                  <c:v>11</c:v>
                </c:pt>
                <c:pt idx="19">
                  <c:v>11</c:v>
                </c:pt>
                <c:pt idx="20">
                  <c:v>11</c:v>
                </c:pt>
                <c:pt idx="21">
                  <c:v>10.5</c:v>
                </c:pt>
                <c:pt idx="22">
                  <c:v>10.5</c:v>
                </c:pt>
                <c:pt idx="23">
                  <c:v>9.5</c:v>
                </c:pt>
                <c:pt idx="24">
                  <c:v>9.5</c:v>
                </c:pt>
                <c:pt idx="25">
                  <c:v>14.34375</c:v>
                </c:pt>
                <c:pt idx="26">
                  <c:v>14.34375</c:v>
                </c:pt>
                <c:pt idx="27">
                  <c:v>12</c:v>
                </c:pt>
                <c:pt idx="28">
                  <c:v>12</c:v>
                </c:pt>
                <c:pt idx="29">
                  <c:v>12</c:v>
                </c:pt>
                <c:pt idx="30">
                  <c:v>16.6875</c:v>
                </c:pt>
                <c:pt idx="31">
                  <c:v>16.6875</c:v>
                </c:pt>
                <c:pt idx="32">
                  <c:v>14.625</c:v>
                </c:pt>
                <c:pt idx="33">
                  <c:v>14.625</c:v>
                </c:pt>
                <c:pt idx="34">
                  <c:v>13.5</c:v>
                </c:pt>
                <c:pt idx="35">
                  <c:v>13.5</c:v>
                </c:pt>
                <c:pt idx="36">
                  <c:v>13</c:v>
                </c:pt>
                <c:pt idx="37">
                  <c:v>13</c:v>
                </c:pt>
                <c:pt idx="38">
                  <c:v>13</c:v>
                </c:pt>
                <c:pt idx="39">
                  <c:v>14</c:v>
                </c:pt>
                <c:pt idx="40">
                  <c:v>14</c:v>
                </c:pt>
                <c:pt idx="41">
                  <c:v>14</c:v>
                </c:pt>
                <c:pt idx="42">
                  <c:v>13.5</c:v>
                </c:pt>
                <c:pt idx="43">
                  <c:v>13.5</c:v>
                </c:pt>
                <c:pt idx="44">
                  <c:v>15.75</c:v>
                </c:pt>
                <c:pt idx="45">
                  <c:v>15.75</c:v>
                </c:pt>
                <c:pt idx="46">
                  <c:v>15</c:v>
                </c:pt>
                <c:pt idx="47">
                  <c:v>15</c:v>
                </c:pt>
                <c:pt idx="48">
                  <c:v>15</c:v>
                </c:pt>
                <c:pt idx="49">
                  <c:v>16.5</c:v>
                </c:pt>
                <c:pt idx="50">
                  <c:v>16.5</c:v>
                </c:pt>
                <c:pt idx="51">
                  <c:v>16</c:v>
                </c:pt>
                <c:pt idx="52">
                  <c:v>16</c:v>
                </c:pt>
                <c:pt idx="53">
                  <c:v>16</c:v>
                </c:pt>
                <c:pt idx="54">
                  <c:v>17</c:v>
                </c:pt>
                <c:pt idx="55">
                  <c:v>17</c:v>
                </c:pt>
                <c:pt idx="56">
                  <c:v>17</c:v>
                </c:pt>
                <c:pt idx="57">
                  <c:v>16.5</c:v>
                </c:pt>
                <c:pt idx="58">
                  <c:v>16.5</c:v>
                </c:pt>
                <c:pt idx="59">
                  <c:v>15.75</c:v>
                </c:pt>
                <c:pt idx="60">
                  <c:v>15.75</c:v>
                </c:pt>
                <c:pt idx="61">
                  <c:v>14.625</c:v>
                </c:pt>
                <c:pt idx="62">
                  <c:v>14.625</c:v>
                </c:pt>
                <c:pt idx="63">
                  <c:v>18.75</c:v>
                </c:pt>
                <c:pt idx="64">
                  <c:v>18.75</c:v>
                </c:pt>
                <c:pt idx="65">
                  <c:v>18</c:v>
                </c:pt>
                <c:pt idx="66">
                  <c:v>18</c:v>
                </c:pt>
                <c:pt idx="67">
                  <c:v>18</c:v>
                </c:pt>
                <c:pt idx="68">
                  <c:v>19.5</c:v>
                </c:pt>
                <c:pt idx="69">
                  <c:v>19.5</c:v>
                </c:pt>
                <c:pt idx="70">
                  <c:v>19</c:v>
                </c:pt>
                <c:pt idx="71">
                  <c:v>19</c:v>
                </c:pt>
                <c:pt idx="72">
                  <c:v>19</c:v>
                </c:pt>
                <c:pt idx="73">
                  <c:v>20</c:v>
                </c:pt>
                <c:pt idx="74">
                  <c:v>20</c:v>
                </c:pt>
                <c:pt idx="75">
                  <c:v>20</c:v>
                </c:pt>
                <c:pt idx="76">
                  <c:v>19.5</c:v>
                </c:pt>
                <c:pt idx="77">
                  <c:v>19.5</c:v>
                </c:pt>
                <c:pt idx="78">
                  <c:v>18.75</c:v>
                </c:pt>
                <c:pt idx="79">
                  <c:v>18.75</c:v>
                </c:pt>
                <c:pt idx="80">
                  <c:v>16.6875</c:v>
                </c:pt>
                <c:pt idx="81">
                  <c:v>16.6875</c:v>
                </c:pt>
                <c:pt idx="82">
                  <c:v>14.34375</c:v>
                </c:pt>
                <c:pt idx="83">
                  <c:v>14.34375</c:v>
                </c:pt>
                <c:pt idx="84">
                  <c:v>11.921875</c:v>
                </c:pt>
              </c:numCache>
            </c:numRef>
          </c:xVal>
          <c:yVal>
            <c:numRef>
              <c:f>_HID4!$B$46:$B$130</c:f>
              <c:numCache>
                <c:formatCode>General</c:formatCode>
                <c:ptCount val="85"/>
                <c:pt idx="0">
                  <c:v>387304075.77463663</c:v>
                </c:pt>
                <c:pt idx="1">
                  <c:v>387304075.77463663</c:v>
                </c:pt>
                <c:pt idx="2">
                  <c:v>13255875.103299148</c:v>
                </c:pt>
                <c:pt idx="3">
                  <c:v>13255875.103299148</c:v>
                </c:pt>
                <c:pt idx="4">
                  <c:v>198265.09424988212</c:v>
                </c:pt>
                <c:pt idx="5">
                  <c:v>198265.09424988212</c:v>
                </c:pt>
                <c:pt idx="6">
                  <c:v>0</c:v>
                </c:pt>
                <c:pt idx="7">
                  <c:v>198265.09424988212</c:v>
                </c:pt>
                <c:pt idx="8">
                  <c:v>198265.09424988212</c:v>
                </c:pt>
                <c:pt idx="9">
                  <c:v>0</c:v>
                </c:pt>
                <c:pt idx="10">
                  <c:v>198265.09424988212</c:v>
                </c:pt>
                <c:pt idx="11">
                  <c:v>198265.09424988212</c:v>
                </c:pt>
                <c:pt idx="12">
                  <c:v>13255875.103299148</c:v>
                </c:pt>
                <c:pt idx="13">
                  <c:v>13255875.103299148</c:v>
                </c:pt>
                <c:pt idx="14">
                  <c:v>381386.04844992841</c:v>
                </c:pt>
                <c:pt idx="15">
                  <c:v>381386.04844992841</c:v>
                </c:pt>
                <c:pt idx="16">
                  <c:v>0</c:v>
                </c:pt>
                <c:pt idx="17">
                  <c:v>381386.04844992841</c:v>
                </c:pt>
                <c:pt idx="18">
                  <c:v>381386.04844992841</c:v>
                </c:pt>
                <c:pt idx="19">
                  <c:v>0</c:v>
                </c:pt>
                <c:pt idx="20">
                  <c:v>381386.04844992841</c:v>
                </c:pt>
                <c:pt idx="21">
                  <c:v>381386.04844992841</c:v>
                </c:pt>
                <c:pt idx="22">
                  <c:v>13255875.103299148</c:v>
                </c:pt>
                <c:pt idx="23">
                  <c:v>13255875.103299148</c:v>
                </c:pt>
                <c:pt idx="24">
                  <c:v>387304075.77463663</c:v>
                </c:pt>
                <c:pt idx="25">
                  <c:v>387304075.77463663</c:v>
                </c:pt>
                <c:pt idx="26">
                  <c:v>191351108.62388742</c:v>
                </c:pt>
                <c:pt idx="27">
                  <c:v>191351108.62388742</c:v>
                </c:pt>
                <c:pt idx="28">
                  <c:v>0</c:v>
                </c:pt>
                <c:pt idx="29">
                  <c:v>191351108.62388742</c:v>
                </c:pt>
                <c:pt idx="30">
                  <c:v>191351108.62388742</c:v>
                </c:pt>
                <c:pt idx="31">
                  <c:v>81995949.244959578</c:v>
                </c:pt>
                <c:pt idx="32">
                  <c:v>81995949.244959578</c:v>
                </c:pt>
                <c:pt idx="33">
                  <c:v>14037954.152361929</c:v>
                </c:pt>
                <c:pt idx="34">
                  <c:v>14037954.152361929</c:v>
                </c:pt>
                <c:pt idx="35">
                  <c:v>157296.78784990183</c:v>
                </c:pt>
                <c:pt idx="36">
                  <c:v>157296.78784990183</c:v>
                </c:pt>
                <c:pt idx="37">
                  <c:v>0</c:v>
                </c:pt>
                <c:pt idx="38">
                  <c:v>157296.78784990183</c:v>
                </c:pt>
                <c:pt idx="39">
                  <c:v>157296.78784990183</c:v>
                </c:pt>
                <c:pt idx="40">
                  <c:v>0</c:v>
                </c:pt>
                <c:pt idx="41">
                  <c:v>157296.78784990183</c:v>
                </c:pt>
                <c:pt idx="42">
                  <c:v>157296.78784990183</c:v>
                </c:pt>
                <c:pt idx="43">
                  <c:v>14037954.152361929</c:v>
                </c:pt>
                <c:pt idx="44">
                  <c:v>14037954.152361929</c:v>
                </c:pt>
                <c:pt idx="45">
                  <c:v>1305291.1172164606</c:v>
                </c:pt>
                <c:pt idx="46">
                  <c:v>1305291.1172164606</c:v>
                </c:pt>
                <c:pt idx="47">
                  <c:v>0</c:v>
                </c:pt>
                <c:pt idx="48">
                  <c:v>1305291.1172164606</c:v>
                </c:pt>
                <c:pt idx="49">
                  <c:v>1305291.1172164606</c:v>
                </c:pt>
                <c:pt idx="50">
                  <c:v>109140.13484992755</c:v>
                </c:pt>
                <c:pt idx="51">
                  <c:v>109140.13484992755</c:v>
                </c:pt>
                <c:pt idx="52">
                  <c:v>0</c:v>
                </c:pt>
                <c:pt idx="53">
                  <c:v>109140.13484992755</c:v>
                </c:pt>
                <c:pt idx="54">
                  <c:v>109140.13484992755</c:v>
                </c:pt>
                <c:pt idx="55">
                  <c:v>0</c:v>
                </c:pt>
                <c:pt idx="56">
                  <c:v>109140.13484992755</c:v>
                </c:pt>
                <c:pt idx="57">
                  <c:v>109140.13484992755</c:v>
                </c:pt>
                <c:pt idx="58">
                  <c:v>1305291.1172164606</c:v>
                </c:pt>
                <c:pt idx="59">
                  <c:v>1305291.1172164606</c:v>
                </c:pt>
                <c:pt idx="60">
                  <c:v>14037954.152361929</c:v>
                </c:pt>
                <c:pt idx="61">
                  <c:v>14037954.152361929</c:v>
                </c:pt>
                <c:pt idx="62">
                  <c:v>81995949.244959578</c:v>
                </c:pt>
                <c:pt idx="63">
                  <c:v>81995949.244959578</c:v>
                </c:pt>
                <c:pt idx="64">
                  <c:v>14643097.963282147</c:v>
                </c:pt>
                <c:pt idx="65">
                  <c:v>14643097.963282147</c:v>
                </c:pt>
                <c:pt idx="66">
                  <c:v>0</c:v>
                </c:pt>
                <c:pt idx="67">
                  <c:v>14643097.963282147</c:v>
                </c:pt>
                <c:pt idx="68">
                  <c:v>14643097.963282147</c:v>
                </c:pt>
                <c:pt idx="69">
                  <c:v>91052.757249997332</c:v>
                </c:pt>
                <c:pt idx="70">
                  <c:v>91052.757249997332</c:v>
                </c:pt>
                <c:pt idx="71">
                  <c:v>0</c:v>
                </c:pt>
                <c:pt idx="72">
                  <c:v>91052.757249997332</c:v>
                </c:pt>
                <c:pt idx="73">
                  <c:v>91052.757249997332</c:v>
                </c:pt>
                <c:pt idx="74">
                  <c:v>0</c:v>
                </c:pt>
                <c:pt idx="75">
                  <c:v>91052.757249997332</c:v>
                </c:pt>
                <c:pt idx="76">
                  <c:v>91052.757249997332</c:v>
                </c:pt>
                <c:pt idx="77">
                  <c:v>14643097.963282147</c:v>
                </c:pt>
                <c:pt idx="78">
                  <c:v>14643097.963282147</c:v>
                </c:pt>
                <c:pt idx="79">
                  <c:v>81995949.244959578</c:v>
                </c:pt>
                <c:pt idx="80">
                  <c:v>81995949.244959578</c:v>
                </c:pt>
                <c:pt idx="81">
                  <c:v>191351108.62388742</c:v>
                </c:pt>
                <c:pt idx="82">
                  <c:v>191351108.62388742</c:v>
                </c:pt>
                <c:pt idx="83">
                  <c:v>387304075.77463663</c:v>
                </c:pt>
                <c:pt idx="84">
                  <c:v>387304075.77463663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3-7D18-43D5-9612-1DAD5BFAFB5C}"/>
            </c:ext>
          </c:extLst>
        </c:ser>
        <c:ser>
          <c:idx val="4"/>
          <c:order val="4"/>
          <c:tx>
            <c:v/>
          </c:tx>
          <c:spPr>
            <a:ln w="6350">
              <a:solidFill>
                <a:srgbClr val="000000"/>
              </a:solidFill>
              <a:prstDash val="sysDash"/>
            </a:ln>
            <a:effectLst/>
          </c:spPr>
          <c:marker>
            <c:symbol val="none"/>
          </c:marker>
          <c:xVal>
            <c:numLit>
              <c:formatCode>General</c:formatCode>
              <c:ptCount val="2"/>
              <c:pt idx="0">
                <c:v>0</c:v>
              </c:pt>
              <c:pt idx="1">
                <c:v>21</c:v>
              </c:pt>
            </c:numLit>
          </c:xVal>
          <c:yVal>
            <c:numLit>
              <c:formatCode>General</c:formatCode>
              <c:ptCount val="2"/>
              <c:pt idx="0">
                <c:v>1145653196.0576148</c:v>
              </c:pt>
              <c:pt idx="1">
                <c:v>1145653196.0576148</c:v>
              </c:pt>
            </c:numLit>
          </c:yVal>
          <c:smooth val="0"/>
          <c:extLst>
            <c:ext xmlns:c16="http://schemas.microsoft.com/office/drawing/2014/chart" uri="{C3380CC4-5D6E-409C-BE32-E72D297353CC}">
              <c16:uniqueId val="{00000004-7D18-43D5-9612-1DAD5BFAFB5C}"/>
            </c:ext>
          </c:extLst>
        </c:ser>
        <c:ser>
          <c:idx val="5"/>
          <c:order val="5"/>
          <c:tx>
            <c:v/>
          </c:tx>
          <c:spPr>
            <a:ln w="6350">
              <a:solidFill>
                <a:srgbClr val="000000"/>
              </a:solidFill>
              <a:prstDash val="solid"/>
            </a:ln>
            <a:effectLst/>
          </c:spPr>
          <c:marker>
            <c:symbol val="none"/>
          </c:marker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Obs3</a:t>
                    </a:r>
                  </a:p>
                </c:rich>
              </c:tx>
              <c:dLblPos val="b"/>
              <c:showLegendKey val="0"/>
              <c:showVal val="0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7D18-43D5-9612-1DAD5BFAFB5C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Obs5</a:t>
                    </a:r>
                  </a:p>
                </c:rich>
              </c:tx>
              <c:dLblPos val="b"/>
              <c:showLegendKey val="0"/>
              <c:showVal val="0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7D18-43D5-9612-1DAD5BFAFB5C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Obs2</a:t>
                    </a:r>
                  </a:p>
                </c:rich>
              </c:tx>
              <c:dLblPos val="b"/>
              <c:showLegendKey val="0"/>
              <c:showVal val="0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7D18-43D5-9612-1DAD5BFAFB5C}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r>
                      <a:rPr lang="en-US"/>
                      <a:t>Obs15</a:t>
                    </a:r>
                  </a:p>
                </c:rich>
              </c:tx>
              <c:dLblPos val="b"/>
              <c:showLegendKey val="0"/>
              <c:showVal val="0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7D18-43D5-9612-1DAD5BFAFB5C}"/>
                </c:ext>
              </c:extLst>
            </c:dLbl>
            <c:dLbl>
              <c:idx val="4"/>
              <c:tx>
                <c:rich>
                  <a:bodyPr/>
                  <a:lstStyle/>
                  <a:p>
                    <a:r>
                      <a:rPr lang="en-US"/>
                      <a:t>Obs16</a:t>
                    </a:r>
                  </a:p>
                </c:rich>
              </c:tx>
              <c:dLblPos val="b"/>
              <c:showLegendKey val="0"/>
              <c:showVal val="0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7D18-43D5-9612-1DAD5BFAFB5C}"/>
                </c:ext>
              </c:extLst>
            </c:dLbl>
            <c:dLbl>
              <c:idx val="5"/>
              <c:tx>
                <c:rich>
                  <a:bodyPr/>
                  <a:lstStyle/>
                  <a:p>
                    <a:r>
                      <a:rPr lang="en-US"/>
                      <a:t>Obs8</a:t>
                    </a:r>
                  </a:p>
                </c:rich>
              </c:tx>
              <c:dLblPos val="b"/>
              <c:showLegendKey val="0"/>
              <c:showVal val="0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7D18-43D5-9612-1DAD5BFAFB5C}"/>
                </c:ext>
              </c:extLst>
            </c:dLbl>
            <c:dLbl>
              <c:idx val="6"/>
              <c:tx>
                <c:rich>
                  <a:bodyPr/>
                  <a:lstStyle/>
                  <a:p>
                    <a:r>
                      <a:rPr lang="en-US"/>
                      <a:t>Obs9</a:t>
                    </a:r>
                  </a:p>
                </c:rich>
              </c:tx>
              <c:dLblPos val="b"/>
              <c:showLegendKey val="0"/>
              <c:showVal val="0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7D18-43D5-9612-1DAD5BFAFB5C}"/>
                </c:ext>
              </c:extLst>
            </c:dLbl>
            <c:dLbl>
              <c:idx val="7"/>
              <c:tx>
                <c:rich>
                  <a:bodyPr/>
                  <a:lstStyle/>
                  <a:p>
                    <a:r>
                      <a:rPr lang="en-US"/>
                      <a:t>Obs4</a:t>
                    </a:r>
                  </a:p>
                </c:rich>
              </c:tx>
              <c:dLblPos val="b"/>
              <c:showLegendKey val="0"/>
              <c:showVal val="0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7D18-43D5-9612-1DAD5BFAFB5C}"/>
                </c:ext>
              </c:extLst>
            </c:dLbl>
            <c:dLbl>
              <c:idx val="8"/>
              <c:tx>
                <c:rich>
                  <a:bodyPr/>
                  <a:lstStyle/>
                  <a:p>
                    <a:r>
                      <a:rPr lang="en-US"/>
                      <a:t>Obs19</a:t>
                    </a:r>
                  </a:p>
                </c:rich>
              </c:tx>
              <c:dLblPos val="b"/>
              <c:showLegendKey val="0"/>
              <c:showVal val="0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7D18-43D5-9612-1DAD5BFAFB5C}"/>
                </c:ext>
              </c:extLst>
            </c:dLbl>
            <c:dLbl>
              <c:idx val="9"/>
              <c:tx>
                <c:rich>
                  <a:bodyPr/>
                  <a:lstStyle/>
                  <a:p>
                    <a:r>
                      <a:rPr lang="en-US"/>
                      <a:t>Obs12</a:t>
                    </a:r>
                  </a:p>
                </c:rich>
              </c:tx>
              <c:dLblPos val="b"/>
              <c:showLegendKey val="0"/>
              <c:showVal val="0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7D18-43D5-9612-1DAD5BFAFB5C}"/>
                </c:ext>
              </c:extLst>
            </c:dLbl>
            <c:dLbl>
              <c:idx val="10"/>
              <c:tx>
                <c:rich>
                  <a:bodyPr/>
                  <a:lstStyle/>
                  <a:p>
                    <a:r>
                      <a:rPr lang="en-US"/>
                      <a:t>Obs13</a:t>
                    </a:r>
                  </a:p>
                </c:rich>
              </c:tx>
              <c:dLblPos val="b"/>
              <c:showLegendKey val="0"/>
              <c:showVal val="0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7D18-43D5-9612-1DAD5BFAFB5C}"/>
                </c:ext>
              </c:extLst>
            </c:dLbl>
            <c:dLbl>
              <c:idx val="11"/>
              <c:tx>
                <c:rich>
                  <a:bodyPr/>
                  <a:lstStyle/>
                  <a:p>
                    <a:r>
                      <a:rPr lang="en-US"/>
                      <a:t>Obs17</a:t>
                    </a:r>
                  </a:p>
                </c:rich>
              </c:tx>
              <c:dLblPos val="b"/>
              <c:showLegendKey val="0"/>
              <c:showVal val="0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7D18-43D5-9612-1DAD5BFAFB5C}"/>
                </c:ext>
              </c:extLst>
            </c:dLbl>
            <c:dLbl>
              <c:idx val="12"/>
              <c:tx>
                <c:rich>
                  <a:bodyPr/>
                  <a:lstStyle/>
                  <a:p>
                    <a:r>
                      <a:rPr lang="en-US"/>
                      <a:t>Obs14</a:t>
                    </a:r>
                  </a:p>
                </c:rich>
              </c:tx>
              <c:dLblPos val="b"/>
              <c:showLegendKey val="0"/>
              <c:showVal val="0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1-7D18-43D5-9612-1DAD5BFAFB5C}"/>
                </c:ext>
              </c:extLst>
            </c:dLbl>
            <c:dLbl>
              <c:idx val="13"/>
              <c:tx>
                <c:rich>
                  <a:bodyPr/>
                  <a:lstStyle/>
                  <a:p>
                    <a:r>
                      <a:rPr lang="en-US"/>
                      <a:t>Obs18</a:t>
                    </a:r>
                  </a:p>
                </c:rich>
              </c:tx>
              <c:dLblPos val="b"/>
              <c:showLegendKey val="0"/>
              <c:showVal val="0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2-7D18-43D5-9612-1DAD5BFAFB5C}"/>
                </c:ext>
              </c:extLst>
            </c:dLbl>
            <c:dLbl>
              <c:idx val="14"/>
              <c:tx>
                <c:rich>
                  <a:bodyPr/>
                  <a:lstStyle/>
                  <a:p>
                    <a:r>
                      <a:rPr lang="en-US"/>
                      <a:t>Obs1</a:t>
                    </a:r>
                  </a:p>
                </c:rich>
              </c:tx>
              <c:dLblPos val="b"/>
              <c:showLegendKey val="0"/>
              <c:showVal val="0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3-7D18-43D5-9612-1DAD5BFAFB5C}"/>
                </c:ext>
              </c:extLst>
            </c:dLbl>
            <c:dLbl>
              <c:idx val="15"/>
              <c:tx>
                <c:rich>
                  <a:bodyPr/>
                  <a:lstStyle/>
                  <a:p>
                    <a:r>
                      <a:rPr lang="en-US"/>
                      <a:t>Obs11</a:t>
                    </a:r>
                  </a:p>
                </c:rich>
              </c:tx>
              <c:dLblPos val="b"/>
              <c:showLegendKey val="0"/>
              <c:showVal val="0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4-7D18-43D5-9612-1DAD5BFAFB5C}"/>
                </c:ext>
              </c:extLst>
            </c:dLbl>
            <c:dLbl>
              <c:idx val="16"/>
              <c:tx>
                <c:rich>
                  <a:bodyPr/>
                  <a:lstStyle/>
                  <a:p>
                    <a:r>
                      <a:rPr lang="en-US"/>
                      <a:t>Obs20</a:t>
                    </a:r>
                  </a:p>
                </c:rich>
              </c:tx>
              <c:dLblPos val="b"/>
              <c:showLegendKey val="0"/>
              <c:showVal val="0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5-7D18-43D5-9612-1DAD5BFAFB5C}"/>
                </c:ext>
              </c:extLst>
            </c:dLbl>
            <c:dLbl>
              <c:idx val="17"/>
              <c:tx>
                <c:rich>
                  <a:bodyPr/>
                  <a:lstStyle/>
                  <a:p>
                    <a:r>
                      <a:rPr lang="en-US"/>
                      <a:t>Obs7</a:t>
                    </a:r>
                  </a:p>
                </c:rich>
              </c:tx>
              <c:dLblPos val="b"/>
              <c:showLegendKey val="0"/>
              <c:showVal val="0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6-7D18-43D5-9612-1DAD5BFAFB5C}"/>
                </c:ext>
              </c:extLst>
            </c:dLbl>
            <c:dLbl>
              <c:idx val="18"/>
              <c:tx>
                <c:rich>
                  <a:bodyPr/>
                  <a:lstStyle/>
                  <a:p>
                    <a:r>
                      <a:rPr lang="en-US"/>
                      <a:t>Obs6</a:t>
                    </a:r>
                  </a:p>
                </c:rich>
              </c:tx>
              <c:dLblPos val="b"/>
              <c:showLegendKey val="0"/>
              <c:showVal val="0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7-7D18-43D5-9612-1DAD5BFAFB5C}"/>
                </c:ext>
              </c:extLst>
            </c:dLbl>
            <c:dLbl>
              <c:idx val="19"/>
              <c:tx>
                <c:rich>
                  <a:bodyPr/>
                  <a:lstStyle/>
                  <a:p>
                    <a:r>
                      <a:rPr lang="en-US"/>
                      <a:t>Obs10</a:t>
                    </a:r>
                  </a:p>
                </c:rich>
              </c:tx>
              <c:dLblPos val="b"/>
              <c:showLegendKey val="0"/>
              <c:showVal val="0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8-7D18-43D5-9612-1DAD5BFAFB5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-5400000" vert="horz" wrap="square" lIns="38100" tIns="19050" rIns="38100" bIns="19050" anchor="ctr">
                <a:spAutoFit/>
              </a:bodyPr>
              <a:lstStyle/>
              <a:p>
                <a:pPr>
                  <a:defRPr sz="70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en-US"/>
              </a:p>
            </c:txPr>
            <c:dLblPos val="b"/>
            <c:showLegendKey val="0"/>
            <c:showVal val="0"/>
            <c:showCatName val="1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xVal>
            <c:numRef>
              <c:f>_HID4!$C$1:$C$20</c:f>
              <c:numCache>
                <c:formatCode>General</c:formatCode>
                <c:ptCount val="20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  <c:pt idx="16">
                  <c:v>17</c:v>
                </c:pt>
                <c:pt idx="17">
                  <c:v>18</c:v>
                </c:pt>
                <c:pt idx="18">
                  <c:v>19</c:v>
                </c:pt>
                <c:pt idx="19">
                  <c:v>20</c:v>
                </c:pt>
              </c:numCache>
            </c:numRef>
          </c:xVal>
          <c:yVal>
            <c:numRef>
              <c:f>_HID4!$D$1:$D$20</c:f>
              <c:numCache>
                <c:formatCode>General</c:formatCode>
                <c:ptCount val="20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  <c:pt idx="18">
                  <c:v>0</c:v>
                </c:pt>
                <c:pt idx="19">
                  <c:v>0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19-7D18-43D5-9612-1DAD5BFAFB5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839607696"/>
        <c:axId val="839600208"/>
      </c:scatterChart>
      <c:valAx>
        <c:axId val="839607696"/>
        <c:scaling>
          <c:orientation val="minMax"/>
          <c:max val="21"/>
          <c:min val="0"/>
        </c:scaling>
        <c:delete val="0"/>
        <c:axPos val="b"/>
        <c:title>
          <c:tx>
            <c:rich>
              <a:bodyPr/>
              <a:lstStyle/>
              <a:p>
                <a:pPr>
                  <a:defRPr sz="800" b="0">
                    <a:latin typeface="Arial"/>
                    <a:ea typeface="Arial"/>
                    <a:cs typeface="Arial"/>
                  </a:defRPr>
                </a:pPr>
                <a:r>
                  <a:rPr lang="en-US"/>
                  <a:t> </a:t>
                </a:r>
              </a:p>
            </c:rich>
          </c:tx>
          <c:overlay val="0"/>
        </c:title>
        <c:numFmt formatCode="General" sourceLinked="0"/>
        <c:majorTickMark val="none"/>
        <c:minorTickMark val="none"/>
        <c:tickLblPos val="none"/>
        <c:txPr>
          <a:bodyPr rot="0" vert="horz"/>
          <a:lstStyle/>
          <a:p>
            <a:pPr>
              <a:defRPr sz="700"/>
            </a:pPr>
            <a:endParaRPr lang="en-US"/>
          </a:p>
        </c:txPr>
        <c:crossAx val="839600208"/>
        <c:crosses val="autoZero"/>
        <c:crossBetween val="midCat"/>
        <c:majorUnit val="5"/>
      </c:valAx>
      <c:valAx>
        <c:axId val="839600208"/>
        <c:scaling>
          <c:orientation val="minMax"/>
          <c:min val="0"/>
        </c:scaling>
        <c:delete val="0"/>
        <c:axPos val="l"/>
        <c:title>
          <c:tx>
            <c:rich>
              <a:bodyPr/>
              <a:lstStyle/>
              <a:p>
                <a:pPr>
                  <a:defRPr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r>
                  <a:rPr lang="en-US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Dissimilarity</a:t>
                </a:r>
              </a:p>
            </c:rich>
          </c:tx>
          <c:overlay val="0"/>
        </c:title>
        <c:numFmt formatCode="General" sourceLinked="0"/>
        <c:majorTickMark val="cross"/>
        <c:minorTickMark val="none"/>
        <c:tickLblPos val="nextTo"/>
        <c:txPr>
          <a:bodyPr/>
          <a:lstStyle/>
          <a:p>
            <a:pPr>
              <a:defRPr sz="7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en-US"/>
          </a:p>
        </c:txPr>
        <c:crossAx val="839607696"/>
        <c:crosses val="autoZero"/>
        <c:crossBetween val="midCat"/>
      </c:valAx>
      <c:spPr>
        <a:ln>
          <a:solidFill>
            <a:srgbClr val="C0C0C0"/>
          </a:solidFill>
          <a:prstDash val="solid"/>
        </a:ln>
      </c:spPr>
    </c:plotArea>
    <c:plotVisOnly val="1"/>
    <c:dispBlanksAs val="gap"/>
    <c:showDLblsOverMax val="0"/>
  </c:chart>
  <c:spPr>
    <a:blipFill>
      <a:blip xmlns:r="http://schemas.openxmlformats.org/officeDocument/2006/relationships" r:embed="rId2"/>
      <a:stretch>
        <a:fillRect/>
      </a:stretch>
    </a:blipFill>
    <a:ln>
      <a:solidFill>
        <a:sysClr val="windowText" lastClr="000000"/>
      </a:solidFill>
    </a:ln>
  </c:spPr>
  <c:externalData r:id="rId3">
    <c:autoUpdate val="0"/>
  </c:externalData>
  <c:userShapes r:id="rId4"/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0.12583</cdr:x>
      <cdr:y>0.76177</cdr:y>
    </cdr:from>
    <cdr:to>
      <cdr:x>0.25331</cdr:x>
      <cdr:y>0.83235</cdr:y>
    </cdr:to>
    <cdr:sp macro="" textlink="">
      <cdr:nvSpPr>
        <cdr:cNvPr id="2" name="ZoneTexte 1"/>
        <cdr:cNvSpPr txBox="1"/>
      </cdr:nvSpPr>
      <cdr:spPr>
        <a:xfrm xmlns:a="http://schemas.openxmlformats.org/drawingml/2006/main">
          <a:off x="723901" y="2466976"/>
          <a:ext cx="733424" cy="2286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en-US" sz="1100">
              <a:solidFill>
                <a:schemeClr val="accent1">
                  <a:lumMod val="75000"/>
                </a:schemeClr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Yoyo II</a:t>
          </a:r>
        </a:p>
      </cdr:txBody>
    </cdr:sp>
  </cdr:relSizeAnchor>
  <cdr:relSizeAnchor xmlns:cdr="http://schemas.openxmlformats.org/drawingml/2006/chartDrawing">
    <cdr:from>
      <cdr:x>0.45088</cdr:x>
      <cdr:y>0.76863</cdr:y>
    </cdr:from>
    <cdr:to>
      <cdr:x>0.57837</cdr:x>
      <cdr:y>0.83922</cdr:y>
    </cdr:to>
    <cdr:sp macro="" textlink="">
      <cdr:nvSpPr>
        <cdr:cNvPr id="3" name="ZoneTexte 1"/>
        <cdr:cNvSpPr txBox="1"/>
      </cdr:nvSpPr>
      <cdr:spPr>
        <a:xfrm xmlns:a="http://schemas.openxmlformats.org/drawingml/2006/main">
          <a:off x="2593975" y="2489200"/>
          <a:ext cx="733424" cy="2286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en-US" sz="1100">
              <a:solidFill>
                <a:schemeClr val="accent1">
                  <a:lumMod val="75000"/>
                </a:schemeClr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Kribi</a:t>
          </a:r>
        </a:p>
      </cdr:txBody>
    </cdr:sp>
  </cdr:relSizeAnchor>
  <cdr:relSizeAnchor xmlns:cdr="http://schemas.openxmlformats.org/drawingml/2006/chartDrawing">
    <cdr:from>
      <cdr:x>0.73896</cdr:x>
      <cdr:y>0.77157</cdr:y>
    </cdr:from>
    <cdr:to>
      <cdr:x>0.86645</cdr:x>
      <cdr:y>0.84216</cdr:y>
    </cdr:to>
    <cdr:sp macro="" textlink="">
      <cdr:nvSpPr>
        <cdr:cNvPr id="4" name="ZoneTexte 1"/>
        <cdr:cNvSpPr txBox="1"/>
      </cdr:nvSpPr>
      <cdr:spPr>
        <a:xfrm xmlns:a="http://schemas.openxmlformats.org/drawingml/2006/main">
          <a:off x="4251325" y="2498725"/>
          <a:ext cx="733424" cy="2286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en-US" sz="1100">
              <a:solidFill>
                <a:schemeClr val="accent1">
                  <a:lumMod val="75000"/>
                </a:schemeClr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Campo</a:t>
          </a:r>
        </a:p>
      </cdr:txBody>
    </cdr:sp>
  </cdr:relSizeAnchor>
  <cdr:relSizeAnchor xmlns:cdr="http://schemas.openxmlformats.org/drawingml/2006/chartDrawing">
    <cdr:from>
      <cdr:x>0.35762</cdr:x>
      <cdr:y>0.11471</cdr:y>
    </cdr:from>
    <cdr:to>
      <cdr:x>0.35927</cdr:x>
      <cdr:y>0.84412</cdr:y>
    </cdr:to>
    <cdr:cxnSp macro="">
      <cdr:nvCxnSpPr>
        <cdr:cNvPr id="6" name="Connecteur droit 5"/>
        <cdr:cNvCxnSpPr/>
      </cdr:nvCxnSpPr>
      <cdr:spPr>
        <a:xfrm xmlns:a="http://schemas.openxmlformats.org/drawingml/2006/main" flipV="1">
          <a:off x="2057400" y="371475"/>
          <a:ext cx="9525" cy="2362200"/>
        </a:xfrm>
        <a:prstGeom xmlns:a="http://schemas.openxmlformats.org/drawingml/2006/main" prst="line">
          <a:avLst/>
        </a:prstGeom>
        <a:ln xmlns:a="http://schemas.openxmlformats.org/drawingml/2006/main" w="9525" cap="flat" cmpd="sng" algn="ctr">
          <a:solidFill>
            <a:schemeClr val="dk1"/>
          </a:solidFill>
          <a:prstDash val="dash"/>
          <a:round/>
          <a:headEnd type="none" w="med" len="med"/>
          <a:tailEnd type="none" w="med" len="med"/>
        </a:ln>
      </cdr:spPr>
      <cdr:style>
        <a:lnRef xmlns:a="http://schemas.openxmlformats.org/drawingml/2006/main" idx="0">
          <a:scrgbClr r="0" g="0" b="0"/>
        </a:lnRef>
        <a:fillRef xmlns:a="http://schemas.openxmlformats.org/drawingml/2006/main" idx="0">
          <a:scrgbClr r="0" g="0" b="0"/>
        </a:fillRef>
        <a:effectRef xmlns:a="http://schemas.openxmlformats.org/drawingml/2006/main" idx="0">
          <a:scrgbClr r="0" g="0" b="0"/>
        </a:effectRef>
        <a:fontRef xmlns:a="http://schemas.openxmlformats.org/drawingml/2006/main" idx="minor">
          <a:schemeClr val="tx1"/>
        </a:fontRef>
      </cdr:style>
    </cdr:cxnSp>
  </cdr:relSizeAnchor>
  <cdr:relSizeAnchor xmlns:cdr="http://schemas.openxmlformats.org/drawingml/2006/chartDrawing">
    <cdr:from>
      <cdr:x>0.66446</cdr:x>
      <cdr:y>0.12745</cdr:y>
    </cdr:from>
    <cdr:to>
      <cdr:x>0.66611</cdr:x>
      <cdr:y>0.85686</cdr:y>
    </cdr:to>
    <cdr:cxnSp macro="">
      <cdr:nvCxnSpPr>
        <cdr:cNvPr id="8" name="Connecteur droit 7"/>
        <cdr:cNvCxnSpPr/>
      </cdr:nvCxnSpPr>
      <cdr:spPr>
        <a:xfrm xmlns:a="http://schemas.openxmlformats.org/drawingml/2006/main" flipV="1">
          <a:off x="3822700" y="412750"/>
          <a:ext cx="9525" cy="2362200"/>
        </a:xfrm>
        <a:prstGeom xmlns:a="http://schemas.openxmlformats.org/drawingml/2006/main" prst="line">
          <a:avLst/>
        </a:prstGeom>
        <a:ln xmlns:a="http://schemas.openxmlformats.org/drawingml/2006/main" w="9525" cap="flat" cmpd="sng" algn="ctr">
          <a:solidFill>
            <a:schemeClr val="dk1"/>
          </a:solidFill>
          <a:prstDash val="dash"/>
          <a:round/>
          <a:headEnd type="none" w="med" len="med"/>
          <a:tailEnd type="none" w="med" len="med"/>
        </a:ln>
      </cdr:spPr>
      <cdr:style>
        <a:lnRef xmlns:a="http://schemas.openxmlformats.org/drawingml/2006/main" idx="0">
          <a:scrgbClr r="0" g="0" b="0"/>
        </a:lnRef>
        <a:fillRef xmlns:a="http://schemas.openxmlformats.org/drawingml/2006/main" idx="0">
          <a:scrgbClr r="0" g="0" b="0"/>
        </a:fillRef>
        <a:effectRef xmlns:a="http://schemas.openxmlformats.org/drawingml/2006/main" idx="0">
          <a:scrgbClr r="0" g="0" b="0"/>
        </a:effectRef>
        <a:fontRef xmlns:a="http://schemas.openxmlformats.org/drawingml/2006/main" idx="minor">
          <a:schemeClr val="tx1"/>
        </a:fontRef>
      </cdr:style>
    </cdr:cxn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0.35474</cdr:x>
      <cdr:y>0.14535</cdr:y>
    </cdr:from>
    <cdr:to>
      <cdr:x>0.35474</cdr:x>
      <cdr:y>0.83721</cdr:y>
    </cdr:to>
    <cdr:cxnSp macro="">
      <cdr:nvCxnSpPr>
        <cdr:cNvPr id="3" name="Connecteur droit 2"/>
        <cdr:cNvCxnSpPr/>
      </cdr:nvCxnSpPr>
      <cdr:spPr>
        <a:xfrm xmlns:a="http://schemas.openxmlformats.org/drawingml/2006/main" flipV="1">
          <a:off x="2209800" y="476250"/>
          <a:ext cx="0" cy="2266950"/>
        </a:xfrm>
        <a:prstGeom xmlns:a="http://schemas.openxmlformats.org/drawingml/2006/main" prst="line">
          <a:avLst/>
        </a:prstGeom>
        <a:ln xmlns:a="http://schemas.openxmlformats.org/drawingml/2006/main" w="9525" cap="flat" cmpd="sng" algn="ctr">
          <a:solidFill>
            <a:srgbClr val="FF0000"/>
          </a:solidFill>
          <a:prstDash val="dash"/>
          <a:round/>
          <a:headEnd type="none" w="med" len="med"/>
          <a:tailEnd type="none" w="med" len="med"/>
        </a:ln>
      </cdr:spPr>
      <cdr:style>
        <a:lnRef xmlns:a="http://schemas.openxmlformats.org/drawingml/2006/main" idx="0">
          <a:scrgbClr r="0" g="0" b="0"/>
        </a:lnRef>
        <a:fillRef xmlns:a="http://schemas.openxmlformats.org/drawingml/2006/main" idx="0">
          <a:scrgbClr r="0" g="0" b="0"/>
        </a:fillRef>
        <a:effectRef xmlns:a="http://schemas.openxmlformats.org/drawingml/2006/main" idx="0">
          <a:scrgbClr r="0" g="0" b="0"/>
        </a:effectRef>
        <a:fontRef xmlns:a="http://schemas.openxmlformats.org/drawingml/2006/main" idx="minor">
          <a:schemeClr val="tx1"/>
        </a:fontRef>
      </cdr:style>
    </cdr:cxnSp>
  </cdr:relSizeAnchor>
  <cdr:relSizeAnchor xmlns:cdr="http://schemas.openxmlformats.org/drawingml/2006/chartDrawing">
    <cdr:from>
      <cdr:x>0.66565</cdr:x>
      <cdr:y>0.14632</cdr:y>
    </cdr:from>
    <cdr:to>
      <cdr:x>0.66565</cdr:x>
      <cdr:y>0.83818</cdr:y>
    </cdr:to>
    <cdr:cxnSp macro="">
      <cdr:nvCxnSpPr>
        <cdr:cNvPr id="4" name="Connecteur droit 3"/>
        <cdr:cNvCxnSpPr/>
      </cdr:nvCxnSpPr>
      <cdr:spPr>
        <a:xfrm xmlns:a="http://schemas.openxmlformats.org/drawingml/2006/main" flipV="1">
          <a:off x="4146550" y="479425"/>
          <a:ext cx="0" cy="2266950"/>
        </a:xfrm>
        <a:prstGeom xmlns:a="http://schemas.openxmlformats.org/drawingml/2006/main" prst="line">
          <a:avLst/>
        </a:prstGeom>
        <a:ln xmlns:a="http://schemas.openxmlformats.org/drawingml/2006/main" w="9525" cap="flat" cmpd="sng" algn="ctr">
          <a:solidFill>
            <a:srgbClr val="FF0000"/>
          </a:solidFill>
          <a:prstDash val="dash"/>
          <a:round/>
          <a:headEnd type="none" w="med" len="med"/>
          <a:tailEnd type="none" w="med" len="med"/>
        </a:ln>
      </cdr:spPr>
      <cdr:style>
        <a:lnRef xmlns:a="http://schemas.openxmlformats.org/drawingml/2006/main" idx="0">
          <a:scrgbClr r="0" g="0" b="0"/>
        </a:lnRef>
        <a:fillRef xmlns:a="http://schemas.openxmlformats.org/drawingml/2006/main" idx="0">
          <a:scrgbClr r="0" g="0" b="0"/>
        </a:fillRef>
        <a:effectRef xmlns:a="http://schemas.openxmlformats.org/drawingml/2006/main" idx="0">
          <a:scrgbClr r="0" g="0" b="0"/>
        </a:effectRef>
        <a:fontRef xmlns:a="http://schemas.openxmlformats.org/drawingml/2006/main" idx="minor">
          <a:schemeClr val="tx1"/>
        </a:fontRef>
      </cdr:style>
    </cdr:cxnSp>
  </cdr:relSizeAnchor>
  <cdr:relSizeAnchor xmlns:cdr="http://schemas.openxmlformats.org/drawingml/2006/chartDrawing">
    <cdr:from>
      <cdr:x>0.1315</cdr:x>
      <cdr:y>0.16279</cdr:y>
    </cdr:from>
    <cdr:to>
      <cdr:x>0.263</cdr:x>
      <cdr:y>0.24128</cdr:y>
    </cdr:to>
    <cdr:sp macro="" textlink="">
      <cdr:nvSpPr>
        <cdr:cNvPr id="5" name="ZoneTexte 4"/>
        <cdr:cNvSpPr txBox="1"/>
      </cdr:nvSpPr>
      <cdr:spPr>
        <a:xfrm xmlns:a="http://schemas.openxmlformats.org/drawingml/2006/main">
          <a:off x="819151" y="533401"/>
          <a:ext cx="819149" cy="25717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en-US" sz="1100">
              <a:solidFill>
                <a:schemeClr val="accent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Yoyo II</a:t>
          </a:r>
        </a:p>
      </cdr:txBody>
    </cdr:sp>
  </cdr:relSizeAnchor>
  <cdr:relSizeAnchor xmlns:cdr="http://schemas.openxmlformats.org/drawingml/2006/chartDrawing">
    <cdr:from>
      <cdr:x>0.46228</cdr:x>
      <cdr:y>0.17829</cdr:y>
    </cdr:from>
    <cdr:to>
      <cdr:x>0.59378</cdr:x>
      <cdr:y>0.25678</cdr:y>
    </cdr:to>
    <cdr:sp macro="" textlink="">
      <cdr:nvSpPr>
        <cdr:cNvPr id="6" name="ZoneTexte 1"/>
        <cdr:cNvSpPr txBox="1"/>
      </cdr:nvSpPr>
      <cdr:spPr>
        <a:xfrm xmlns:a="http://schemas.openxmlformats.org/drawingml/2006/main">
          <a:off x="2879725" y="584200"/>
          <a:ext cx="819149" cy="25717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en-US" sz="1100">
              <a:solidFill>
                <a:schemeClr val="accent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Kribi</a:t>
          </a:r>
        </a:p>
      </cdr:txBody>
    </cdr:sp>
  </cdr:relSizeAnchor>
  <cdr:relSizeAnchor xmlns:cdr="http://schemas.openxmlformats.org/drawingml/2006/chartDrawing">
    <cdr:from>
      <cdr:x>0.77727</cdr:x>
      <cdr:y>0.18411</cdr:y>
    </cdr:from>
    <cdr:to>
      <cdr:x>0.90877</cdr:x>
      <cdr:y>0.2626</cdr:y>
    </cdr:to>
    <cdr:sp macro="" textlink="">
      <cdr:nvSpPr>
        <cdr:cNvPr id="7" name="ZoneTexte 1"/>
        <cdr:cNvSpPr txBox="1"/>
      </cdr:nvSpPr>
      <cdr:spPr>
        <a:xfrm xmlns:a="http://schemas.openxmlformats.org/drawingml/2006/main">
          <a:off x="4841875" y="603250"/>
          <a:ext cx="819149" cy="25717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en-US" sz="1100">
              <a:solidFill>
                <a:schemeClr val="accent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Campo</a:t>
          </a:r>
        </a:p>
      </cdr:txBody>
    </cdr:sp>
  </cdr:relSizeAnchor>
  <cdr:relSizeAnchor xmlns:cdr="http://schemas.openxmlformats.org/drawingml/2006/chartDrawing">
    <cdr:from>
      <cdr:x>0.09021</cdr:x>
      <cdr:y>0.7936</cdr:y>
    </cdr:from>
    <cdr:to>
      <cdr:x>1</cdr:x>
      <cdr:y>0.7936</cdr:y>
    </cdr:to>
    <cdr:cxnSp macro="">
      <cdr:nvCxnSpPr>
        <cdr:cNvPr id="9" name="Connecteur droit 8"/>
        <cdr:cNvCxnSpPr/>
      </cdr:nvCxnSpPr>
      <cdr:spPr>
        <a:xfrm xmlns:a="http://schemas.openxmlformats.org/drawingml/2006/main">
          <a:off x="561975" y="2600325"/>
          <a:ext cx="5667375" cy="0"/>
        </a:xfrm>
        <a:prstGeom xmlns:a="http://schemas.openxmlformats.org/drawingml/2006/main" prst="line">
          <a:avLst/>
        </a:prstGeom>
        <a:ln xmlns:a="http://schemas.openxmlformats.org/drawingml/2006/main" w="19050" cap="flat" cmpd="sng" algn="ctr">
          <a:solidFill>
            <a:schemeClr val="dk1"/>
          </a:solidFill>
          <a:prstDash val="dash"/>
          <a:round/>
          <a:headEnd type="none" w="med" len="med"/>
          <a:tailEnd type="none" w="med" len="med"/>
        </a:ln>
      </cdr:spPr>
      <cdr:style>
        <a:lnRef xmlns:a="http://schemas.openxmlformats.org/drawingml/2006/main" idx="0">
          <a:scrgbClr r="0" g="0" b="0"/>
        </a:lnRef>
        <a:fillRef xmlns:a="http://schemas.openxmlformats.org/drawingml/2006/main" idx="0">
          <a:scrgbClr r="0" g="0" b="0"/>
        </a:fillRef>
        <a:effectRef xmlns:a="http://schemas.openxmlformats.org/drawingml/2006/main" idx="0">
          <a:scrgbClr r="0" g="0" b="0"/>
        </a:effectRef>
        <a:fontRef xmlns:a="http://schemas.openxmlformats.org/drawingml/2006/main" idx="minor">
          <a:schemeClr val="tx1"/>
        </a:fontRef>
      </cdr:style>
    </cdr:cxnSp>
  </cdr:relSizeAnchor>
  <cdr:relSizeAnchor xmlns:cdr="http://schemas.openxmlformats.org/drawingml/2006/chartDrawing">
    <cdr:from>
      <cdr:x>0.08869</cdr:x>
      <cdr:y>0.70736</cdr:y>
    </cdr:from>
    <cdr:to>
      <cdr:x>0.99847</cdr:x>
      <cdr:y>0.70736</cdr:y>
    </cdr:to>
    <cdr:cxnSp macro="">
      <cdr:nvCxnSpPr>
        <cdr:cNvPr id="10" name="Connecteur droit 9"/>
        <cdr:cNvCxnSpPr/>
      </cdr:nvCxnSpPr>
      <cdr:spPr>
        <a:xfrm xmlns:a="http://schemas.openxmlformats.org/drawingml/2006/main">
          <a:off x="552450" y="2317750"/>
          <a:ext cx="5667375" cy="0"/>
        </a:xfrm>
        <a:prstGeom xmlns:a="http://schemas.openxmlformats.org/drawingml/2006/main" prst="line">
          <a:avLst/>
        </a:prstGeom>
        <a:ln xmlns:a="http://schemas.openxmlformats.org/drawingml/2006/main" w="19050" cap="flat" cmpd="sng" algn="ctr">
          <a:solidFill>
            <a:schemeClr val="dk1"/>
          </a:solidFill>
          <a:prstDash val="dash"/>
          <a:round/>
          <a:headEnd type="none" w="med" len="med"/>
          <a:tailEnd type="none" w="med" len="med"/>
        </a:ln>
      </cdr:spPr>
      <cdr:style>
        <a:lnRef xmlns:a="http://schemas.openxmlformats.org/drawingml/2006/main" idx="0">
          <a:scrgbClr r="0" g="0" b="0"/>
        </a:lnRef>
        <a:fillRef xmlns:a="http://schemas.openxmlformats.org/drawingml/2006/main" idx="0">
          <a:scrgbClr r="0" g="0" b="0"/>
        </a:fillRef>
        <a:effectRef xmlns:a="http://schemas.openxmlformats.org/drawingml/2006/main" idx="0">
          <a:scrgbClr r="0" g="0" b="0"/>
        </a:effectRef>
        <a:fontRef xmlns:a="http://schemas.openxmlformats.org/drawingml/2006/main" idx="minor">
          <a:schemeClr val="tx1"/>
        </a:fontRef>
      </cdr:style>
    </cdr:cxnSp>
  </cdr:relSizeAnchor>
  <cdr:relSizeAnchor xmlns:cdr="http://schemas.openxmlformats.org/drawingml/2006/chartDrawing">
    <cdr:from>
      <cdr:x>0.08869</cdr:x>
      <cdr:y>0.57364</cdr:y>
    </cdr:from>
    <cdr:to>
      <cdr:x>0.99847</cdr:x>
      <cdr:y>0.57364</cdr:y>
    </cdr:to>
    <cdr:cxnSp macro="">
      <cdr:nvCxnSpPr>
        <cdr:cNvPr id="11" name="Connecteur droit 10"/>
        <cdr:cNvCxnSpPr/>
      </cdr:nvCxnSpPr>
      <cdr:spPr>
        <a:xfrm xmlns:a="http://schemas.openxmlformats.org/drawingml/2006/main">
          <a:off x="552450" y="1879600"/>
          <a:ext cx="5667375" cy="0"/>
        </a:xfrm>
        <a:prstGeom xmlns:a="http://schemas.openxmlformats.org/drawingml/2006/main" prst="line">
          <a:avLst/>
        </a:prstGeom>
        <a:ln xmlns:a="http://schemas.openxmlformats.org/drawingml/2006/main" w="19050" cap="flat" cmpd="sng" algn="ctr">
          <a:solidFill>
            <a:schemeClr val="dk1"/>
          </a:solidFill>
          <a:prstDash val="dash"/>
          <a:round/>
          <a:headEnd type="none" w="med" len="med"/>
          <a:tailEnd type="none" w="med" len="med"/>
        </a:ln>
      </cdr:spPr>
      <cdr:style>
        <a:lnRef xmlns:a="http://schemas.openxmlformats.org/drawingml/2006/main" idx="0">
          <a:scrgbClr r="0" g="0" b="0"/>
        </a:lnRef>
        <a:fillRef xmlns:a="http://schemas.openxmlformats.org/drawingml/2006/main" idx="0">
          <a:scrgbClr r="0" g="0" b="0"/>
        </a:fillRef>
        <a:effectRef xmlns:a="http://schemas.openxmlformats.org/drawingml/2006/main" idx="0">
          <a:scrgbClr r="0" g="0" b="0"/>
        </a:effectRef>
        <a:fontRef xmlns:a="http://schemas.openxmlformats.org/drawingml/2006/main" idx="minor">
          <a:schemeClr val="tx1"/>
        </a:fontRef>
      </cdr:style>
    </cdr:cxnSp>
  </cdr:relSizeAnchor>
  <cdr:relSizeAnchor xmlns:cdr="http://schemas.openxmlformats.org/drawingml/2006/chartDrawing">
    <cdr:from>
      <cdr:x>0.38322</cdr:x>
      <cdr:y>0.76218</cdr:y>
    </cdr:from>
    <cdr:to>
      <cdr:x>0.66542</cdr:x>
      <cdr:y>0.84067</cdr:y>
    </cdr:to>
    <cdr:sp macro="" textlink="">
      <cdr:nvSpPr>
        <cdr:cNvPr id="12" name="ZoneTexte 1"/>
        <cdr:cNvSpPr txBox="1"/>
      </cdr:nvSpPr>
      <cdr:spPr>
        <a:xfrm xmlns:a="http://schemas.openxmlformats.org/drawingml/2006/main">
          <a:off x="2276475" y="2381673"/>
          <a:ext cx="1676400" cy="24526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en-US" sz="1100">
              <a:solidFill>
                <a:srgbClr val="FF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Low contamination</a:t>
          </a:r>
        </a:p>
      </cdr:txBody>
    </cdr:sp>
  </cdr:relSizeAnchor>
  <cdr:relSizeAnchor xmlns:cdr="http://schemas.openxmlformats.org/drawingml/2006/chartDrawing">
    <cdr:from>
      <cdr:x>0.37513</cdr:x>
      <cdr:y>0.70155</cdr:y>
    </cdr:from>
    <cdr:to>
      <cdr:x>0.66702</cdr:x>
      <cdr:y>0.78004</cdr:y>
    </cdr:to>
    <cdr:sp macro="" textlink="">
      <cdr:nvSpPr>
        <cdr:cNvPr id="13" name="ZoneTexte 1"/>
        <cdr:cNvSpPr txBox="1"/>
      </cdr:nvSpPr>
      <cdr:spPr>
        <a:xfrm xmlns:a="http://schemas.openxmlformats.org/drawingml/2006/main">
          <a:off x="2228432" y="2192228"/>
          <a:ext cx="1733968" cy="24526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en-US" sz="1100">
              <a:solidFill>
                <a:srgbClr val="FF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Moderate contamination</a:t>
          </a:r>
        </a:p>
      </cdr:txBody>
    </cdr:sp>
  </cdr:relSizeAnchor>
  <cdr:relSizeAnchor xmlns:cdr="http://schemas.openxmlformats.org/drawingml/2006/chartDrawing">
    <cdr:from>
      <cdr:x>0.35917</cdr:x>
      <cdr:y>0.59966</cdr:y>
    </cdr:from>
    <cdr:to>
      <cdr:x>0.67367</cdr:x>
      <cdr:y>0.67815</cdr:y>
    </cdr:to>
    <cdr:sp macro="" textlink="">
      <cdr:nvSpPr>
        <cdr:cNvPr id="14" name="ZoneTexte 1"/>
        <cdr:cNvSpPr txBox="1"/>
      </cdr:nvSpPr>
      <cdr:spPr>
        <a:xfrm xmlns:a="http://schemas.openxmlformats.org/drawingml/2006/main">
          <a:off x="2133601" y="1873844"/>
          <a:ext cx="1868292" cy="245269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en-US" sz="1100">
              <a:solidFill>
                <a:srgbClr val="FF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Considerable contamination</a:t>
          </a:r>
        </a:p>
      </cdr:txBody>
    </cdr:sp>
  </cdr:relSizeAnchor>
  <cdr:relSizeAnchor xmlns:cdr="http://schemas.openxmlformats.org/drawingml/2006/chartDrawing">
    <cdr:from>
      <cdr:x>0.3893</cdr:x>
      <cdr:y>0.39646</cdr:y>
    </cdr:from>
    <cdr:to>
      <cdr:x>0.62854</cdr:x>
      <cdr:y>0.47495</cdr:y>
    </cdr:to>
    <cdr:sp macro="" textlink="">
      <cdr:nvSpPr>
        <cdr:cNvPr id="15" name="ZoneTexte 1"/>
        <cdr:cNvSpPr txBox="1"/>
      </cdr:nvSpPr>
      <cdr:spPr>
        <a:xfrm xmlns:a="http://schemas.openxmlformats.org/drawingml/2006/main">
          <a:off x="2312600" y="1238866"/>
          <a:ext cx="1421200" cy="245269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en-US" sz="1100">
              <a:solidFill>
                <a:srgbClr val="FF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High contamination</a:t>
          </a:r>
        </a:p>
      </cdr:txBody>
    </cdr:sp>
  </cdr:relSizeAnchor>
</c:userShapes>
</file>

<file path=word/drawings/drawing3.xml><?xml version="1.0" encoding="utf-8"?>
<c:userShapes xmlns:c="http://schemas.openxmlformats.org/drawingml/2006/chart">
  <cdr:relSizeAnchor xmlns:cdr="http://schemas.openxmlformats.org/drawingml/2006/chartDrawing">
    <cdr:from>
      <cdr:x>0.33187</cdr:x>
      <cdr:y>0.12346</cdr:y>
    </cdr:from>
    <cdr:to>
      <cdr:x>0.33187</cdr:x>
      <cdr:y>0.82407</cdr:y>
    </cdr:to>
    <cdr:cxnSp macro="">
      <cdr:nvCxnSpPr>
        <cdr:cNvPr id="3" name="Connecteur droit 2"/>
        <cdr:cNvCxnSpPr/>
      </cdr:nvCxnSpPr>
      <cdr:spPr>
        <a:xfrm xmlns:a="http://schemas.openxmlformats.org/drawingml/2006/main" flipV="1">
          <a:off x="2152651" y="381000"/>
          <a:ext cx="0" cy="2162175"/>
        </a:xfrm>
        <a:prstGeom xmlns:a="http://schemas.openxmlformats.org/drawingml/2006/main" prst="line">
          <a:avLst/>
        </a:prstGeom>
        <a:ln xmlns:a="http://schemas.openxmlformats.org/drawingml/2006/main" w="9525" cap="flat" cmpd="sng" algn="ctr">
          <a:solidFill>
            <a:schemeClr val="dk1"/>
          </a:solidFill>
          <a:prstDash val="dash"/>
          <a:round/>
          <a:headEnd type="none" w="med" len="med"/>
          <a:tailEnd type="none" w="med" len="med"/>
        </a:ln>
      </cdr:spPr>
      <cdr:style>
        <a:lnRef xmlns:a="http://schemas.openxmlformats.org/drawingml/2006/main" idx="0">
          <a:scrgbClr r="0" g="0" b="0"/>
        </a:lnRef>
        <a:fillRef xmlns:a="http://schemas.openxmlformats.org/drawingml/2006/main" idx="0">
          <a:scrgbClr r="0" g="0" b="0"/>
        </a:fillRef>
        <a:effectRef xmlns:a="http://schemas.openxmlformats.org/drawingml/2006/main" idx="0">
          <a:scrgbClr r="0" g="0" b="0"/>
        </a:effectRef>
        <a:fontRef xmlns:a="http://schemas.openxmlformats.org/drawingml/2006/main" idx="minor">
          <a:schemeClr val="tx1"/>
        </a:fontRef>
      </cdr:style>
    </cdr:cxnSp>
  </cdr:relSizeAnchor>
  <cdr:relSizeAnchor xmlns:cdr="http://schemas.openxmlformats.org/drawingml/2006/chartDrawing">
    <cdr:from>
      <cdr:x>0.62163</cdr:x>
      <cdr:y>0.12757</cdr:y>
    </cdr:from>
    <cdr:to>
      <cdr:x>0.62163</cdr:x>
      <cdr:y>0.82819</cdr:y>
    </cdr:to>
    <cdr:cxnSp macro="">
      <cdr:nvCxnSpPr>
        <cdr:cNvPr id="4" name="Connecteur droit 3"/>
        <cdr:cNvCxnSpPr/>
      </cdr:nvCxnSpPr>
      <cdr:spPr>
        <a:xfrm xmlns:a="http://schemas.openxmlformats.org/drawingml/2006/main" flipV="1">
          <a:off x="4032251" y="393700"/>
          <a:ext cx="0" cy="2162175"/>
        </a:xfrm>
        <a:prstGeom xmlns:a="http://schemas.openxmlformats.org/drawingml/2006/main" prst="line">
          <a:avLst/>
        </a:prstGeom>
        <a:ln xmlns:a="http://schemas.openxmlformats.org/drawingml/2006/main" w="9525" cap="flat" cmpd="sng" algn="ctr">
          <a:solidFill>
            <a:schemeClr val="dk1"/>
          </a:solidFill>
          <a:prstDash val="dash"/>
          <a:round/>
          <a:headEnd type="none" w="med" len="med"/>
          <a:tailEnd type="none" w="med" len="med"/>
        </a:ln>
      </cdr:spPr>
      <cdr:style>
        <a:lnRef xmlns:a="http://schemas.openxmlformats.org/drawingml/2006/main" idx="0">
          <a:scrgbClr r="0" g="0" b="0"/>
        </a:lnRef>
        <a:fillRef xmlns:a="http://schemas.openxmlformats.org/drawingml/2006/main" idx="0">
          <a:scrgbClr r="0" g="0" b="0"/>
        </a:fillRef>
        <a:effectRef xmlns:a="http://schemas.openxmlformats.org/drawingml/2006/main" idx="0">
          <a:scrgbClr r="0" g="0" b="0"/>
        </a:effectRef>
        <a:fontRef xmlns:a="http://schemas.openxmlformats.org/drawingml/2006/main" idx="minor">
          <a:schemeClr val="tx1"/>
        </a:fontRef>
      </cdr:style>
    </cdr:cxnSp>
  </cdr:relSizeAnchor>
  <cdr:relSizeAnchor xmlns:cdr="http://schemas.openxmlformats.org/drawingml/2006/chartDrawing">
    <cdr:from>
      <cdr:x>0.16349</cdr:x>
      <cdr:y>0.13683</cdr:y>
    </cdr:from>
    <cdr:to>
      <cdr:x>0.28977</cdr:x>
      <cdr:y>0.22016</cdr:y>
    </cdr:to>
    <cdr:sp macro="" textlink="">
      <cdr:nvSpPr>
        <cdr:cNvPr id="5" name="ZoneTexte 1"/>
        <cdr:cNvSpPr txBox="1"/>
      </cdr:nvSpPr>
      <cdr:spPr>
        <a:xfrm xmlns:a="http://schemas.openxmlformats.org/drawingml/2006/main">
          <a:off x="1060450" y="422275"/>
          <a:ext cx="819149" cy="25717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en-US" sz="1100">
              <a:solidFill>
                <a:schemeClr val="accent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Yoyo II</a:t>
          </a:r>
        </a:p>
      </cdr:txBody>
    </cdr:sp>
  </cdr:relSizeAnchor>
  <cdr:relSizeAnchor xmlns:cdr="http://schemas.openxmlformats.org/drawingml/2006/chartDrawing">
    <cdr:from>
      <cdr:x>0.44836</cdr:x>
      <cdr:y>0.13683</cdr:y>
    </cdr:from>
    <cdr:to>
      <cdr:x>0.57464</cdr:x>
      <cdr:y>0.22016</cdr:y>
    </cdr:to>
    <cdr:sp macro="" textlink="">
      <cdr:nvSpPr>
        <cdr:cNvPr id="6" name="ZoneTexte 1"/>
        <cdr:cNvSpPr txBox="1"/>
      </cdr:nvSpPr>
      <cdr:spPr>
        <a:xfrm xmlns:a="http://schemas.openxmlformats.org/drawingml/2006/main">
          <a:off x="2908300" y="422275"/>
          <a:ext cx="819149" cy="25717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en-US" sz="1100">
              <a:solidFill>
                <a:schemeClr val="accent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Kribi</a:t>
          </a:r>
        </a:p>
      </cdr:txBody>
    </cdr:sp>
  </cdr:relSizeAnchor>
  <cdr:relSizeAnchor xmlns:cdr="http://schemas.openxmlformats.org/drawingml/2006/chartDrawing">
    <cdr:from>
      <cdr:x>0.72589</cdr:x>
      <cdr:y>0.13374</cdr:y>
    </cdr:from>
    <cdr:to>
      <cdr:x>0.85218</cdr:x>
      <cdr:y>0.21708</cdr:y>
    </cdr:to>
    <cdr:sp macro="" textlink="">
      <cdr:nvSpPr>
        <cdr:cNvPr id="7" name="ZoneTexte 1"/>
        <cdr:cNvSpPr txBox="1"/>
      </cdr:nvSpPr>
      <cdr:spPr>
        <a:xfrm xmlns:a="http://schemas.openxmlformats.org/drawingml/2006/main">
          <a:off x="4708525" y="412750"/>
          <a:ext cx="819149" cy="25717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en-US" sz="1100">
              <a:solidFill>
                <a:schemeClr val="accent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Campo</a:t>
          </a:r>
        </a:p>
      </cdr:txBody>
    </cdr:sp>
  </cdr:relSizeAnchor>
</c:userShapes>
</file>

<file path=word/drawings/drawing4.xml><?xml version="1.0" encoding="utf-8"?>
<c:userShapes xmlns:c="http://schemas.openxmlformats.org/drawingml/2006/chart">
  <cdr:relSizeAnchor xmlns:cdr="http://schemas.openxmlformats.org/drawingml/2006/chartDrawing">
    <cdr:from>
      <cdr:x>0.33582</cdr:x>
      <cdr:y>0.14715</cdr:y>
    </cdr:from>
    <cdr:to>
      <cdr:x>0.33582</cdr:x>
      <cdr:y>0.82883</cdr:y>
    </cdr:to>
    <cdr:cxnSp macro="">
      <cdr:nvCxnSpPr>
        <cdr:cNvPr id="3" name="Connecteur droit 2"/>
        <cdr:cNvCxnSpPr/>
      </cdr:nvCxnSpPr>
      <cdr:spPr>
        <a:xfrm xmlns:a="http://schemas.openxmlformats.org/drawingml/2006/main" flipV="1">
          <a:off x="2143126" y="466726"/>
          <a:ext cx="0" cy="2162175"/>
        </a:xfrm>
        <a:prstGeom xmlns:a="http://schemas.openxmlformats.org/drawingml/2006/main" prst="line">
          <a:avLst/>
        </a:prstGeom>
        <a:ln xmlns:a="http://schemas.openxmlformats.org/drawingml/2006/main" w="9525" cap="flat" cmpd="sng" algn="ctr">
          <a:solidFill>
            <a:schemeClr val="dk1"/>
          </a:solidFill>
          <a:prstDash val="dash"/>
          <a:round/>
          <a:headEnd type="none" w="med" len="med"/>
          <a:tailEnd type="none" w="med" len="med"/>
        </a:ln>
      </cdr:spPr>
      <cdr:style>
        <a:lnRef xmlns:a="http://schemas.openxmlformats.org/drawingml/2006/main" idx="0">
          <a:scrgbClr r="0" g="0" b="0"/>
        </a:lnRef>
        <a:fillRef xmlns:a="http://schemas.openxmlformats.org/drawingml/2006/main" idx="0">
          <a:scrgbClr r="0" g="0" b="0"/>
        </a:fillRef>
        <a:effectRef xmlns:a="http://schemas.openxmlformats.org/drawingml/2006/main" idx="0">
          <a:scrgbClr r="0" g="0" b="0"/>
        </a:effectRef>
        <a:fontRef xmlns:a="http://schemas.openxmlformats.org/drawingml/2006/main" idx="minor">
          <a:schemeClr val="tx1"/>
        </a:fontRef>
      </cdr:style>
    </cdr:cxnSp>
  </cdr:relSizeAnchor>
  <cdr:relSizeAnchor xmlns:cdr="http://schemas.openxmlformats.org/drawingml/2006/chartDrawing">
    <cdr:from>
      <cdr:x>0.62438</cdr:x>
      <cdr:y>0.14515</cdr:y>
    </cdr:from>
    <cdr:to>
      <cdr:x>0.62438</cdr:x>
      <cdr:y>0.82683</cdr:y>
    </cdr:to>
    <cdr:cxnSp macro="">
      <cdr:nvCxnSpPr>
        <cdr:cNvPr id="4" name="Connecteur droit 3"/>
        <cdr:cNvCxnSpPr/>
      </cdr:nvCxnSpPr>
      <cdr:spPr>
        <a:xfrm xmlns:a="http://schemas.openxmlformats.org/drawingml/2006/main" flipV="1">
          <a:off x="3984626" y="460376"/>
          <a:ext cx="0" cy="2162175"/>
        </a:xfrm>
        <a:prstGeom xmlns:a="http://schemas.openxmlformats.org/drawingml/2006/main" prst="line">
          <a:avLst/>
        </a:prstGeom>
        <a:ln xmlns:a="http://schemas.openxmlformats.org/drawingml/2006/main" w="9525" cap="flat" cmpd="sng" algn="ctr">
          <a:solidFill>
            <a:schemeClr val="dk1"/>
          </a:solidFill>
          <a:prstDash val="dash"/>
          <a:round/>
          <a:headEnd type="none" w="med" len="med"/>
          <a:tailEnd type="none" w="med" len="med"/>
        </a:ln>
      </cdr:spPr>
      <cdr:style>
        <a:lnRef xmlns:a="http://schemas.openxmlformats.org/drawingml/2006/main" idx="0">
          <a:scrgbClr r="0" g="0" b="0"/>
        </a:lnRef>
        <a:fillRef xmlns:a="http://schemas.openxmlformats.org/drawingml/2006/main" idx="0">
          <a:scrgbClr r="0" g="0" b="0"/>
        </a:fillRef>
        <a:effectRef xmlns:a="http://schemas.openxmlformats.org/drawingml/2006/main" idx="0">
          <a:scrgbClr r="0" g="0" b="0"/>
        </a:effectRef>
        <a:fontRef xmlns:a="http://schemas.openxmlformats.org/drawingml/2006/main" idx="minor">
          <a:schemeClr val="tx1"/>
        </a:fontRef>
      </cdr:style>
    </cdr:cxnSp>
  </cdr:relSizeAnchor>
  <cdr:relSizeAnchor xmlns:cdr="http://schemas.openxmlformats.org/drawingml/2006/chartDrawing">
    <cdr:from>
      <cdr:x>0.17363</cdr:x>
      <cdr:y>0.14515</cdr:y>
    </cdr:from>
    <cdr:to>
      <cdr:x>0.30199</cdr:x>
      <cdr:y>0.22623</cdr:y>
    </cdr:to>
    <cdr:sp macro="" textlink="">
      <cdr:nvSpPr>
        <cdr:cNvPr id="5" name="ZoneTexte 1"/>
        <cdr:cNvSpPr txBox="1"/>
      </cdr:nvSpPr>
      <cdr:spPr>
        <a:xfrm xmlns:a="http://schemas.openxmlformats.org/drawingml/2006/main">
          <a:off x="1108075" y="460375"/>
          <a:ext cx="819149" cy="25717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en-US" sz="1100">
              <a:solidFill>
                <a:schemeClr val="accent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Yoyo II</a:t>
          </a:r>
        </a:p>
      </cdr:txBody>
    </cdr:sp>
  </cdr:relSizeAnchor>
  <cdr:relSizeAnchor xmlns:cdr="http://schemas.openxmlformats.org/drawingml/2006/chartDrawing">
    <cdr:from>
      <cdr:x>0.44826</cdr:x>
      <cdr:y>0.15716</cdr:y>
    </cdr:from>
    <cdr:to>
      <cdr:x>0.57662</cdr:x>
      <cdr:y>0.23824</cdr:y>
    </cdr:to>
    <cdr:sp macro="" textlink="">
      <cdr:nvSpPr>
        <cdr:cNvPr id="6" name="ZoneTexte 1"/>
        <cdr:cNvSpPr txBox="1"/>
      </cdr:nvSpPr>
      <cdr:spPr>
        <a:xfrm xmlns:a="http://schemas.openxmlformats.org/drawingml/2006/main">
          <a:off x="2860675" y="498475"/>
          <a:ext cx="819149" cy="25717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en-US" sz="1100">
              <a:solidFill>
                <a:schemeClr val="accent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Kribi</a:t>
          </a:r>
        </a:p>
      </cdr:txBody>
    </cdr:sp>
  </cdr:relSizeAnchor>
  <cdr:relSizeAnchor xmlns:cdr="http://schemas.openxmlformats.org/drawingml/2006/chartDrawing">
    <cdr:from>
      <cdr:x>0.73184</cdr:x>
      <cdr:y>0.16016</cdr:y>
    </cdr:from>
    <cdr:to>
      <cdr:x>0.8602</cdr:x>
      <cdr:y>0.24124</cdr:y>
    </cdr:to>
    <cdr:sp macro="" textlink="">
      <cdr:nvSpPr>
        <cdr:cNvPr id="7" name="ZoneTexte 1"/>
        <cdr:cNvSpPr txBox="1"/>
      </cdr:nvSpPr>
      <cdr:spPr>
        <a:xfrm xmlns:a="http://schemas.openxmlformats.org/drawingml/2006/main">
          <a:off x="4670425" y="508000"/>
          <a:ext cx="819149" cy="25717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en-US" sz="1100">
              <a:solidFill>
                <a:schemeClr val="accent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Campo</a:t>
          </a:r>
        </a:p>
      </cdr:txBody>
    </cdr:sp>
  </cdr:relSizeAnchor>
</c:userShapes>
</file>

<file path=word/drawings/drawing5.xml><?xml version="1.0" encoding="utf-8"?>
<c:userShapes xmlns:c="http://schemas.openxmlformats.org/drawingml/2006/chart">
  <cdr:relSizeAnchor xmlns:cdr="http://schemas.openxmlformats.org/drawingml/2006/chartDrawing">
    <cdr:from>
      <cdr:x>0.82949</cdr:x>
      <cdr:y>0.91435</cdr:y>
    </cdr:from>
    <cdr:to>
      <cdr:x>1</cdr:x>
      <cdr:y>0.99769</cdr:y>
    </cdr:to>
    <cdr:sp macro="" textlink="">
      <cdr:nvSpPr>
        <cdr:cNvPr id="2" name="Rectangle 1"/>
        <cdr:cNvSpPr/>
      </cdr:nvSpPr>
      <cdr:spPr>
        <a:xfrm xmlns:a="http://schemas.openxmlformats.org/drawingml/2006/main">
          <a:off x="4905375" y="3762375"/>
          <a:ext cx="1008380" cy="342900"/>
        </a:xfrm>
        <a:prstGeom xmlns:a="http://schemas.openxmlformats.org/drawingml/2006/main" prst="rect">
          <a:avLst/>
        </a:prstGeom>
        <a:solidFill xmlns:a="http://schemas.openxmlformats.org/drawingml/2006/main">
          <a:schemeClr val="bg1"/>
        </a:solidFill>
        <a:ln xmlns:a="http://schemas.openxmlformats.org/drawingml/2006/main">
          <a:noFill/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endParaRPr lang="en-US"/>
        </a:p>
      </cdr:txBody>
    </cdr:sp>
  </cdr:relSizeAnchor>
</c:userShapes>
</file>

<file path=word/drawings/drawing6.xml><?xml version="1.0" encoding="utf-8"?>
<c:userShapes xmlns:c="http://schemas.openxmlformats.org/drawingml/2006/chart">
  <cdr:relSizeAnchor xmlns:cdr="http://schemas.openxmlformats.org/drawingml/2006/chartDrawing">
    <cdr:from>
      <cdr:x>0.81614</cdr:x>
      <cdr:y>0.90367</cdr:y>
    </cdr:from>
    <cdr:to>
      <cdr:x>0.99812</cdr:x>
      <cdr:y>1</cdr:y>
    </cdr:to>
    <cdr:sp macro="" textlink="">
      <cdr:nvSpPr>
        <cdr:cNvPr id="2" name="Rectangle 1"/>
        <cdr:cNvSpPr/>
      </cdr:nvSpPr>
      <cdr:spPr>
        <a:xfrm xmlns:a="http://schemas.openxmlformats.org/drawingml/2006/main">
          <a:off x="4143375" y="3752850"/>
          <a:ext cx="923925" cy="400050"/>
        </a:xfrm>
        <a:prstGeom xmlns:a="http://schemas.openxmlformats.org/drawingml/2006/main" prst="rect">
          <a:avLst/>
        </a:prstGeom>
        <a:solidFill xmlns:a="http://schemas.openxmlformats.org/drawingml/2006/main">
          <a:schemeClr val="bg1"/>
        </a:solidFill>
        <a:ln xmlns:a="http://schemas.openxmlformats.org/drawingml/2006/main">
          <a:noFill/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endParaRPr lang="en-US"/>
        </a:p>
      </cdr:txBody>
    </cdr:sp>
  </cdr:relSizeAnchor>
</c:userShapes>
</file>

<file path=word/drawings/drawing7.xml><?xml version="1.0" encoding="utf-8"?>
<c:userShapes xmlns:c="http://schemas.openxmlformats.org/drawingml/2006/chart">
  <cdr:relSizeAnchor xmlns:cdr="http://schemas.openxmlformats.org/drawingml/2006/chartDrawing">
    <cdr:from>
      <cdr:x>0.82895</cdr:x>
      <cdr:y>0.91327</cdr:y>
    </cdr:from>
    <cdr:to>
      <cdr:x>0.99812</cdr:x>
      <cdr:y>1</cdr:y>
    </cdr:to>
    <cdr:sp macro="" textlink="">
      <cdr:nvSpPr>
        <cdr:cNvPr id="2" name="Rectangle 1"/>
        <cdr:cNvSpPr/>
      </cdr:nvSpPr>
      <cdr:spPr>
        <a:xfrm xmlns:a="http://schemas.openxmlformats.org/drawingml/2006/main">
          <a:off x="4200525" y="3409950"/>
          <a:ext cx="857250" cy="323850"/>
        </a:xfrm>
        <a:prstGeom xmlns:a="http://schemas.openxmlformats.org/drawingml/2006/main" prst="rect">
          <a:avLst/>
        </a:prstGeom>
        <a:solidFill xmlns:a="http://schemas.openxmlformats.org/drawingml/2006/main">
          <a:schemeClr val="bg1"/>
        </a:solidFill>
        <a:ln xmlns:a="http://schemas.openxmlformats.org/drawingml/2006/main">
          <a:noFill/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endParaRPr lang="en-US"/>
        </a:p>
      </cdr:txBody>
    </cdr:sp>
  </cdr:relSizeAnchor>
  <cdr:relSizeAnchor xmlns:cdr="http://schemas.openxmlformats.org/drawingml/2006/chartDrawing">
    <cdr:from>
      <cdr:x>0.00627</cdr:x>
      <cdr:y>0</cdr:y>
    </cdr:from>
    <cdr:to>
      <cdr:x>0.07769</cdr:x>
      <cdr:y>0.09694</cdr:y>
    </cdr:to>
    <cdr:sp macro="" textlink="">
      <cdr:nvSpPr>
        <cdr:cNvPr id="3" name="Zone de texte 8"/>
        <cdr:cNvSpPr txBox="1"/>
      </cdr:nvSpPr>
      <cdr:spPr>
        <a:xfrm xmlns:a="http://schemas.openxmlformats.org/drawingml/2006/main">
          <a:off x="31750" y="-5076825"/>
          <a:ext cx="361950" cy="361950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6350">
          <a:noFill/>
        </a:ln>
      </cdr:spPr>
      <cdr:txBody>
        <a:bodyPr xmlns:a="http://schemas.openxmlformats.org/drawingml/2006/main" rot="0" spcFirstLastPara="0" vert="horz" wrap="square" lIns="91440" tIns="45720" rIns="91440" bIns="45720" numCol="1" spcCol="0" rtlCol="0" fromWordArt="0" anchor="t" anchorCtr="0" forceAA="0" compatLnSpc="1">
          <a:prstTxWarp prst="textNoShape">
            <a:avLst/>
          </a:prstTxWarp>
          <a:noAutofit/>
        </a:bodyPr>
        <a:lstStyle xmlns:a="http://schemas.openxmlformats.org/drawingml/2006/main"/>
        <a:p xmlns:a="http://schemas.openxmlformats.org/drawingml/2006/main">
          <a:pPr>
            <a:lnSpc>
              <a:spcPct val="107000"/>
            </a:lnSpc>
            <a:spcAft>
              <a:spcPts val="800"/>
            </a:spcAft>
          </a:pPr>
          <a:r>
            <a:rPr lang="en-US" sz="1200" b="1">
              <a:effectLst/>
              <a:latin typeface="Times New Roman" panose="02020603050405020304" pitchFamily="18" charset="0"/>
              <a:ea typeface="Calibri" panose="020F0502020204030204" pitchFamily="34" charset="0"/>
              <a:cs typeface="Times New Roman" panose="02020603050405020304" pitchFamily="18" charset="0"/>
            </a:rPr>
            <a:t>b)</a:t>
          </a:r>
          <a:endParaRPr lang="en-US" sz="1100">
            <a:effectLst/>
            <a:latin typeface="Calibri" panose="020F0502020204030204" pitchFamily="34" charset="0"/>
            <a:ea typeface="Calibri" panose="020F0502020204030204" pitchFamily="34" charset="0"/>
            <a:cs typeface="Times New Roman" panose="02020603050405020304" pitchFamily="18" charset="0"/>
          </a:endParaRPr>
        </a:p>
      </cdr:txBody>
    </cdr:sp>
  </cdr:relSizeAnchor>
</c:userShape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838</TotalTime>
  <Pages>5</Pages>
  <Words>10</Words>
  <Characters>61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VICKY AMBASSA</dc:creator>
  <cp:keywords/>
  <dc:description/>
  <cp:lastModifiedBy>Infoman</cp:lastModifiedBy>
  <cp:revision>37</cp:revision>
  <dcterms:created xsi:type="dcterms:W3CDTF">2022-03-18T07:04:00Z</dcterms:created>
  <dcterms:modified xsi:type="dcterms:W3CDTF">2022-04-25T10:46:00Z</dcterms:modified>
</cp:coreProperties>
</file>