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F8" w:rsidRDefault="006F0DC8">
      <w:pPr>
        <w:spacing w:before="90"/>
        <w:ind w:right="3296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-165735</wp:posOffset>
                </wp:positionV>
                <wp:extent cx="6878955" cy="8890"/>
                <wp:effectExtent l="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7ABA" id="Rectangle 2" o:spid="_x0000_s1026" style="position:absolute;left:0;text-align:left;margin-left:26.85pt;margin-top:-13.05pt;width:541.6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bookmarkStart w:id="0" w:name="PAPER_REVIEW"/>
      <w:bookmarkEnd w:id="0"/>
      <w:r w:rsidR="000E597F">
        <w:rPr>
          <w:rFonts w:eastAsia="宋体" w:hint="eastAsia"/>
          <w:b/>
          <w:sz w:val="36"/>
          <w:szCs w:val="36"/>
          <w:lang w:eastAsia="zh-CN"/>
        </w:rPr>
        <w:t xml:space="preserve">                              </w:t>
      </w:r>
      <w:r w:rsidR="000E597F">
        <w:rPr>
          <w:rFonts w:hint="eastAsia"/>
          <w:b/>
          <w:sz w:val="36"/>
          <w:szCs w:val="36"/>
        </w:rPr>
        <w:t>COVER LETTER</w:t>
      </w:r>
    </w:p>
    <w:p w:rsidR="001D3BF8" w:rsidRDefault="001D3BF8">
      <w:pPr>
        <w:spacing w:before="90"/>
        <w:ind w:right="3296"/>
        <w:jc w:val="center"/>
        <w:rPr>
          <w:b/>
          <w:sz w:val="36"/>
          <w:szCs w:val="36"/>
        </w:rPr>
      </w:pPr>
    </w:p>
    <w:p w:rsidR="001D3BF8" w:rsidRDefault="000E597F">
      <w:pPr>
        <w:spacing w:line="480" w:lineRule="auto"/>
        <w:rPr>
          <w:b/>
          <w:bCs/>
          <w:color w:val="000000" w:themeColor="text1"/>
          <w:sz w:val="28"/>
          <w:szCs w:val="28"/>
        </w:rPr>
      </w:pPr>
      <w:r>
        <w:rPr>
          <w:rFonts w:eastAsia="宋体" w:hint="eastAsia"/>
          <w:b/>
          <w:bCs/>
          <w:color w:val="000000" w:themeColor="text1"/>
          <w:sz w:val="28"/>
          <w:szCs w:val="28"/>
          <w:lang w:eastAsia="zh-CN"/>
        </w:rPr>
        <w:t>[Title]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D3BF8" w:rsidRDefault="001D3BF8">
      <w:pPr>
        <w:jc w:val="center"/>
        <w:rPr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rFonts w:eastAsia="宋体"/>
          <w:b/>
          <w:bCs/>
          <w:color w:val="333333"/>
          <w:lang w:eastAsia="zh-CN"/>
        </w:rPr>
      </w:pPr>
      <w:r>
        <w:rPr>
          <w:b/>
          <w:bCs/>
          <w:color w:val="333333"/>
        </w:rPr>
        <w:t>i)</w:t>
      </w:r>
      <w:r>
        <w:rPr>
          <w:rFonts w:eastAsia="宋体" w:hint="eastAsia"/>
          <w:b/>
          <w:bCs/>
          <w:color w:val="333333"/>
          <w:lang w:eastAsia="zh-CN"/>
        </w:rPr>
        <w:t>*</w:t>
      </w:r>
      <w:r>
        <w:rPr>
          <w:b/>
          <w:bCs/>
          <w:color w:val="333333"/>
        </w:rPr>
        <w:t xml:space="preserve">  Names and affiliation of author(s)-</w:t>
      </w:r>
      <w:r>
        <w:rPr>
          <w:rFonts w:eastAsia="宋体" w:hint="eastAsia"/>
          <w:b/>
          <w:bCs/>
          <w:color w:val="333333"/>
          <w:lang w:eastAsia="zh-CN"/>
        </w:rPr>
        <w:t>（</w:t>
      </w:r>
      <w:r>
        <w:rPr>
          <w:rFonts w:eastAsia="宋体" w:hint="eastAsia"/>
          <w:b/>
          <w:bCs/>
          <w:color w:val="333333"/>
          <w:lang w:eastAsia="zh-CN"/>
        </w:rPr>
        <w:t>ORCID</w:t>
      </w:r>
      <w:r>
        <w:rPr>
          <w:rFonts w:eastAsia="宋体" w:hint="eastAsia"/>
          <w:b/>
          <w:bCs/>
          <w:color w:val="333333"/>
          <w:lang w:eastAsia="zh-CN"/>
        </w:rPr>
        <w:t>）</w:t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ind w:firstLineChars="200" w:firstLine="482"/>
        <w:rPr>
          <w:b/>
          <w:bCs/>
          <w:color w:val="333333"/>
        </w:rPr>
      </w:pPr>
      <w:r>
        <w:rPr>
          <w:b/>
          <w:bCs/>
          <w:color w:val="333333"/>
        </w:rPr>
        <w:t>The corresponding author(s) should be identified.</w:t>
      </w:r>
    </w:p>
    <w:p w:rsidR="001D3BF8" w:rsidRDefault="001D3BF8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rFonts w:eastAsia="宋体"/>
          <w:b/>
          <w:bCs/>
          <w:color w:val="000000" w:themeColor="text1"/>
          <w:lang w:eastAsia="zh-CN"/>
        </w:rPr>
      </w:pPr>
      <w:r>
        <w:rPr>
          <w:b/>
          <w:bCs/>
          <w:color w:val="333333"/>
        </w:rPr>
        <w:br/>
        <w:t xml:space="preserve">ii) </w:t>
      </w:r>
      <w:r>
        <w:rPr>
          <w:rFonts w:eastAsia="宋体" w:hint="eastAsia"/>
          <w:b/>
          <w:bCs/>
          <w:color w:val="000000" w:themeColor="text1"/>
          <w:lang w:eastAsia="zh-CN"/>
        </w:rPr>
        <w:t>Highlight</w:t>
      </w:r>
      <w:r>
        <w:rPr>
          <w:rFonts w:eastAsia="宋体" w:hint="eastAsia"/>
          <w:b/>
          <w:bCs/>
          <w:color w:val="000000" w:themeColor="text1"/>
          <w:lang w:eastAsia="zh-CN"/>
        </w:rPr>
        <w:t>（</w:t>
      </w:r>
      <w:r>
        <w:rPr>
          <w:rFonts w:eastAsia="宋体" w:hint="eastAsia"/>
          <w:b/>
          <w:bCs/>
          <w:color w:val="000000" w:themeColor="text1"/>
          <w:lang w:eastAsia="zh-CN"/>
        </w:rPr>
        <w:t>2-5 point</w:t>
      </w:r>
      <w:r>
        <w:rPr>
          <w:rFonts w:eastAsia="宋体" w:hint="eastAsia"/>
          <w:b/>
          <w:bCs/>
          <w:color w:val="000000" w:themeColor="text1"/>
          <w:lang w:eastAsia="zh-CN"/>
        </w:rPr>
        <w:t>）</w:t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color w:val="333333"/>
        </w:rPr>
        <w:br/>
      </w:r>
      <w:r>
        <w:rPr>
          <w:b/>
          <w:bCs/>
          <w:color w:val="000000" w:themeColor="text1"/>
        </w:rPr>
        <w:t>iii). Conflict of Interest</w:t>
      </w:r>
      <w:r>
        <w:rPr>
          <w:b/>
          <w:bCs/>
          <w:color w:val="000000" w:themeColor="text1"/>
        </w:rPr>
        <w:br/>
      </w:r>
      <w:r>
        <w:rPr>
          <w:rFonts w:eastAsia="宋体" w:hint="eastAsia"/>
          <w:b/>
          <w:bCs/>
          <w:color w:val="000000" w:themeColor="text1"/>
          <w:lang w:eastAsia="zh-CN"/>
        </w:rPr>
        <w:t xml:space="preserve"> </w:t>
      </w:r>
      <w:r>
        <w:rPr>
          <w:b/>
          <w:bCs/>
          <w:color w:val="000000" w:themeColor="text1"/>
        </w:rPr>
        <w:br/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iv). </w:t>
      </w:r>
      <w:r>
        <w:rPr>
          <w:b/>
          <w:bCs/>
          <w:color w:val="000000" w:themeColor="text1"/>
        </w:rPr>
        <w:t>Contributorship</w:t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v). Declaration</w:t>
      </w:r>
      <w:r>
        <w:rPr>
          <w:b/>
          <w:bCs/>
          <w:color w:val="000000" w:themeColor="text1"/>
        </w:rPr>
        <w:br/>
      </w:r>
      <w:r>
        <w:rPr>
          <w:color w:val="000000" w:themeColor="text1"/>
        </w:rPr>
        <w:t>Not Applicable</w:t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vi). Informed Consent</w:t>
      </w:r>
      <w:r>
        <w:rPr>
          <w:b/>
          <w:bCs/>
          <w:color w:val="000000" w:themeColor="text1"/>
        </w:rPr>
        <w:br/>
      </w:r>
      <w:r>
        <w:rPr>
          <w:color w:val="000000" w:themeColor="text1"/>
        </w:rPr>
        <w:t>Not Applicable</w:t>
      </w:r>
    </w:p>
    <w:p w:rsidR="001D3BF8" w:rsidRDefault="000E597F">
      <w:pPr>
        <w:pStyle w:val="a5"/>
        <w:shd w:val="clear" w:color="auto" w:fill="FFFFFF"/>
        <w:spacing w:before="0" w:beforeAutospacing="0" w:after="150" w:afterAutospacing="0"/>
        <w:rPr>
          <w:rFonts w:eastAsia="宋体"/>
          <w:b/>
          <w:bCs/>
          <w:color w:val="000000" w:themeColor="text1"/>
          <w:lang w:eastAsia="zh-CN"/>
        </w:rPr>
      </w:pPr>
      <w:r>
        <w:rPr>
          <w:b/>
          <w:bCs/>
          <w:color w:val="000000" w:themeColor="text1"/>
        </w:rPr>
        <w:t xml:space="preserve">vii). </w:t>
      </w:r>
      <w:r>
        <w:rPr>
          <w:rFonts w:eastAsia="宋体" w:hint="eastAsia"/>
          <w:b/>
          <w:bCs/>
          <w:color w:val="000000" w:themeColor="text1"/>
          <w:lang w:eastAsia="zh-CN"/>
        </w:rPr>
        <w:t>Funding</w:t>
      </w:r>
    </w:p>
    <w:p w:rsidR="001D3BF8" w:rsidRDefault="001D3BF8">
      <w:pPr>
        <w:rPr>
          <w:color w:val="000000" w:themeColor="text1"/>
          <w:sz w:val="24"/>
          <w:szCs w:val="24"/>
        </w:rPr>
      </w:pPr>
    </w:p>
    <w:p w:rsidR="001D3BF8" w:rsidRDefault="001D3BF8">
      <w:pPr>
        <w:rPr>
          <w:color w:val="000000" w:themeColor="text1"/>
          <w:sz w:val="24"/>
          <w:szCs w:val="24"/>
        </w:rPr>
      </w:pPr>
    </w:p>
    <w:p w:rsidR="001D3BF8" w:rsidRDefault="001D3BF8"/>
    <w:sectPr w:rsidR="001D3BF8">
      <w:headerReference w:type="default" r:id="rId7"/>
      <w:pgSz w:w="11910" w:h="16840"/>
      <w:pgMar w:top="1660" w:right="540" w:bottom="280" w:left="54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7F" w:rsidRDefault="000E597F">
      <w:r>
        <w:separator/>
      </w:r>
    </w:p>
  </w:endnote>
  <w:endnote w:type="continuationSeparator" w:id="0">
    <w:p w:rsidR="000E597F" w:rsidRDefault="000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7F" w:rsidRDefault="000E597F">
      <w:r>
        <w:separator/>
      </w:r>
    </w:p>
  </w:footnote>
  <w:footnote w:type="continuationSeparator" w:id="0">
    <w:p w:rsidR="000E597F" w:rsidRDefault="000E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F8" w:rsidRDefault="000E597F">
    <w:pPr>
      <w:pStyle w:val="a3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298178</wp:posOffset>
          </wp:positionV>
          <wp:extent cx="1654175" cy="494573"/>
          <wp:effectExtent l="0" t="0" r="3175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49457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F0DC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3065780</wp:posOffset>
              </wp:positionH>
              <wp:positionV relativeFrom="page">
                <wp:posOffset>544195</wp:posOffset>
              </wp:positionV>
              <wp:extent cx="4150360" cy="386715"/>
              <wp:effectExtent l="0" t="127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F8" w:rsidRDefault="006F0DC8">
                          <w:pPr>
                            <w:jc w:val="right"/>
                            <w:rPr>
                              <w:color w:val="1F497D" w:themeColor="text2"/>
                              <w:w w:val="95"/>
                              <w:u w:val="single"/>
                            </w:rPr>
                          </w:pPr>
                          <w:r w:rsidRPr="006F0DC8">
                            <w:rPr>
                              <w:color w:val="1F497D" w:themeColor="text2"/>
                              <w:w w:val="95"/>
                              <w:u w:val="single"/>
                            </w:rPr>
                            <w:t>https://ojs.nassg.org/index.php/sms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4pt;margin-top:42.85pt;width:326.8pt;height: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" filled="f" stroked="f">
              <v:textbox inset="0,0,0,0">
                <w:txbxContent>
                  <w:p w:rsidR="001D3BF8" w:rsidRDefault="006F0DC8">
                    <w:pPr>
                      <w:jc w:val="right"/>
                      <w:rPr>
                        <w:color w:val="1F497D" w:themeColor="text2"/>
                        <w:w w:val="95"/>
                        <w:u w:val="single"/>
                      </w:rPr>
                    </w:pPr>
                    <w:r w:rsidRPr="006F0DC8">
                      <w:rPr>
                        <w:color w:val="1F497D" w:themeColor="text2"/>
                        <w:w w:val="95"/>
                        <w:u w:val="single"/>
                      </w:rPr>
                      <w:t>https://ojs.nassg.org/index.php/sms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3NTExNzQ5ZTM2MjU5ZjcwZGM3NTViYTk5Mzk0ZTEifQ=="/>
  </w:docVars>
  <w:rsids>
    <w:rsidRoot w:val="001D3BF8"/>
    <w:rsid w:val="000E597F"/>
    <w:rsid w:val="001D3BF8"/>
    <w:rsid w:val="006F0DC8"/>
    <w:rsid w:val="00DF1C36"/>
    <w:rsid w:val="02FA3D48"/>
    <w:rsid w:val="058B2C1E"/>
    <w:rsid w:val="05D25171"/>
    <w:rsid w:val="06C213CC"/>
    <w:rsid w:val="07C16094"/>
    <w:rsid w:val="096E5EE1"/>
    <w:rsid w:val="0E13336D"/>
    <w:rsid w:val="129020F0"/>
    <w:rsid w:val="12AC5E83"/>
    <w:rsid w:val="13AF48C3"/>
    <w:rsid w:val="17D638F0"/>
    <w:rsid w:val="19616AB5"/>
    <w:rsid w:val="1A4135B6"/>
    <w:rsid w:val="1CFD5526"/>
    <w:rsid w:val="1D680158"/>
    <w:rsid w:val="1E3976C5"/>
    <w:rsid w:val="1E5D134C"/>
    <w:rsid w:val="1EC928ED"/>
    <w:rsid w:val="22C8623E"/>
    <w:rsid w:val="22D02F79"/>
    <w:rsid w:val="252E2D10"/>
    <w:rsid w:val="293C230B"/>
    <w:rsid w:val="299647C2"/>
    <w:rsid w:val="2A963796"/>
    <w:rsid w:val="2B204A27"/>
    <w:rsid w:val="2BB330A2"/>
    <w:rsid w:val="2D163318"/>
    <w:rsid w:val="2E251106"/>
    <w:rsid w:val="30967706"/>
    <w:rsid w:val="323011B6"/>
    <w:rsid w:val="3238145A"/>
    <w:rsid w:val="33306422"/>
    <w:rsid w:val="34A2395F"/>
    <w:rsid w:val="34DE520C"/>
    <w:rsid w:val="37907952"/>
    <w:rsid w:val="3A0A45A3"/>
    <w:rsid w:val="3A443C26"/>
    <w:rsid w:val="3B8327B7"/>
    <w:rsid w:val="3CE64A7A"/>
    <w:rsid w:val="3CFB5A93"/>
    <w:rsid w:val="3D9B71B9"/>
    <w:rsid w:val="3D9D481A"/>
    <w:rsid w:val="3E1878A9"/>
    <w:rsid w:val="3E373FDE"/>
    <w:rsid w:val="3EC6517F"/>
    <w:rsid w:val="3F545A60"/>
    <w:rsid w:val="3FAF13AE"/>
    <w:rsid w:val="411C4782"/>
    <w:rsid w:val="41A7411F"/>
    <w:rsid w:val="42504F9C"/>
    <w:rsid w:val="45101928"/>
    <w:rsid w:val="48C528A0"/>
    <w:rsid w:val="48C66EC1"/>
    <w:rsid w:val="4C235C4D"/>
    <w:rsid w:val="4EE32645"/>
    <w:rsid w:val="51F32D60"/>
    <w:rsid w:val="52225B3F"/>
    <w:rsid w:val="57C42383"/>
    <w:rsid w:val="584322DD"/>
    <w:rsid w:val="5A0A2B81"/>
    <w:rsid w:val="5DA03318"/>
    <w:rsid w:val="5F282F53"/>
    <w:rsid w:val="60660949"/>
    <w:rsid w:val="61574DA2"/>
    <w:rsid w:val="629279B2"/>
    <w:rsid w:val="64037CA0"/>
    <w:rsid w:val="6622746E"/>
    <w:rsid w:val="6904620F"/>
    <w:rsid w:val="6DDA05A4"/>
    <w:rsid w:val="6F8C5A54"/>
    <w:rsid w:val="73B15D51"/>
    <w:rsid w:val="74DC2B96"/>
    <w:rsid w:val="752D305C"/>
    <w:rsid w:val="764520B6"/>
    <w:rsid w:val="77085E09"/>
    <w:rsid w:val="7A750E5D"/>
    <w:rsid w:val="7CB900B3"/>
    <w:rsid w:val="7E1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C81559-DD8D-4A4F-9EC3-BF761A03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eastAsia="en-I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Even">
    <w:name w:val="Header Even"/>
    <w:basedOn w:val="1"/>
    <w:qFormat/>
    <w:pPr>
      <w:widowControl/>
      <w:pBdr>
        <w:bottom w:val="single" w:sz="4" w:space="1" w:color="4F81BD"/>
      </w:pBdr>
    </w:pPr>
    <w:rPr>
      <w:rFonts w:ascii="Calibri" w:eastAsia="宋体" w:hAnsi="Calibri"/>
      <w:b/>
      <w:bCs/>
      <w:color w:val="1F497D"/>
      <w:sz w:val="20"/>
      <w:szCs w:val="23"/>
    </w:rPr>
  </w:style>
  <w:style w:type="paragraph" w:customStyle="1" w:styleId="1">
    <w:name w:val="无间隔1"/>
    <w:uiPriority w:val="1"/>
    <w:qFormat/>
    <w:pPr>
      <w:widowControl w:val="0"/>
      <w:suppressAutoHyphens/>
    </w:pPr>
    <w:rPr>
      <w:rFonts w:eastAsia="Lucida Sans Unicode"/>
      <w:sz w:val="24"/>
    </w:rPr>
  </w:style>
  <w:style w:type="paragraph" w:styleId="a8">
    <w:name w:val="header"/>
    <w:basedOn w:val="a"/>
    <w:link w:val="a9"/>
    <w:rsid w:val="006F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F0DC8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Review Form</dc:title>
  <dc:subject>CRC Taylor and Francis</dc:subject>
  <dc:creator>CBEE 2009</dc:creator>
  <cp:lastModifiedBy>Administrator</cp:lastModifiedBy>
  <cp:revision>2</cp:revision>
  <dcterms:created xsi:type="dcterms:W3CDTF">2023-03-13T09:00:00Z</dcterms:created>
  <dcterms:modified xsi:type="dcterms:W3CDTF">2023-03-13T09:00:00Z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CC730A497CA741F1A7C95402B778C8F5</vt:lpwstr>
  </property>
</Properties>
</file>